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203BA7"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MOVE-A-5</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203BA7" w:rsidRPr="00203BA7" w:rsidRDefault="00203BA7" w:rsidP="00203BA7">
            <w:pPr>
              <w:spacing w:after="0" w:line="240" w:lineRule="auto"/>
              <w:rPr>
                <w:rFonts w:ascii="Times New Roman" w:eastAsia="Calibri" w:hAnsi="Times New Roman" w:cs="Times New Roman"/>
                <w:b/>
                <w:lang w:val="es-ES" w:eastAsia="en-GB"/>
              </w:rPr>
            </w:pPr>
            <w:r w:rsidRPr="00203BA7">
              <w:rPr>
                <w:rFonts w:ascii="Times New Roman" w:eastAsia="Calibri" w:hAnsi="Times New Roman" w:cs="Times New Roman"/>
                <w:b/>
                <w:lang w:val="es-ES" w:eastAsia="en-GB"/>
              </w:rPr>
              <w:t xml:space="preserve">Carlos MESTRE ZAMARREÑO </w:t>
            </w:r>
          </w:p>
          <w:p w:rsidR="00203BA7" w:rsidRPr="00203BA7" w:rsidRDefault="00203BA7" w:rsidP="00203BA7">
            <w:pPr>
              <w:spacing w:after="0" w:line="240" w:lineRule="auto"/>
              <w:rPr>
                <w:rFonts w:ascii="Times New Roman" w:eastAsia="Calibri" w:hAnsi="Times New Roman" w:cs="Times New Roman"/>
                <w:b/>
                <w:lang w:val="es-ES" w:eastAsia="en-GB"/>
              </w:rPr>
            </w:pPr>
            <w:hyperlink r:id="rId9" w:history="1">
              <w:r w:rsidRPr="00203BA7">
                <w:rPr>
                  <w:rStyle w:val="Hyperlink"/>
                  <w:rFonts w:ascii="Times New Roman" w:eastAsia="Calibri" w:hAnsi="Times New Roman" w:cs="Times New Roman"/>
                  <w:b/>
                  <w:color w:val="0000FF"/>
                  <w:lang w:val="es-ES" w:eastAsia="en-GB"/>
                </w:rPr>
                <w:t>Carlos.MESTRE-ZAMARRENO@ec.europa.eu</w:t>
              </w:r>
            </w:hyperlink>
            <w:r>
              <w:rPr>
                <w:rFonts w:ascii="Times New Roman" w:eastAsia="Calibri" w:hAnsi="Times New Roman" w:cs="Times New Roman"/>
                <w:b/>
                <w:lang w:val="es-ES" w:eastAsia="en-GB"/>
              </w:rPr>
              <w:t xml:space="preserve"> </w:t>
            </w:r>
          </w:p>
          <w:p w:rsidR="00E9679F" w:rsidRDefault="00203BA7" w:rsidP="00203BA7">
            <w:pPr>
              <w:spacing w:after="0" w:line="240" w:lineRule="auto"/>
              <w:rPr>
                <w:rFonts w:ascii="Times New Roman" w:eastAsia="Calibri" w:hAnsi="Times New Roman" w:cs="Times New Roman"/>
                <w:b/>
                <w:lang w:val="es-ES" w:eastAsia="en-GB"/>
              </w:rPr>
            </w:pPr>
            <w:r w:rsidRPr="00203BA7">
              <w:rPr>
                <w:rFonts w:ascii="Times New Roman" w:eastAsia="Calibri" w:hAnsi="Times New Roman" w:cs="Times New Roman"/>
                <w:b/>
                <w:lang w:val="es-ES" w:eastAsia="en-GB"/>
              </w:rPr>
              <w:t>+32 229-87145</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902117"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B7355D" w:rsidRDefault="00B7355D" w:rsidP="00B7355D">
      <w:pPr>
        <w:spacing w:after="0" w:line="240" w:lineRule="auto"/>
        <w:ind w:left="426"/>
        <w:jc w:val="both"/>
        <w:rPr>
          <w:rFonts w:ascii="Times New Roman" w:eastAsia="Calibri" w:hAnsi="Times New Roman" w:cs="Times New Roman"/>
          <w:lang w:eastAsia="en-GB"/>
        </w:rPr>
      </w:pPr>
      <w:r w:rsidRPr="00B7355D">
        <w:rPr>
          <w:rFonts w:ascii="Times New Roman" w:eastAsia="Calibri" w:hAnsi="Times New Roman" w:cs="Times New Roman"/>
          <w:lang w:eastAsia="en-GB"/>
        </w:rPr>
        <w:t>Développer, mettre en œuvre et/ou suivre le régime de l'UE dans le domaine de la sûreté, dans le cadre d'une équipe composée de 9 responsables de la politique et de l'élaboration des règles de l'UE. L'expert est censé exercer ses fonctions dans le domaine de la sûreté aérienne, et plus en particulier dans le domaine de la technologie et l’innovation.</w:t>
      </w:r>
    </w:p>
    <w:p w:rsidR="00B7355D" w:rsidRPr="00B7355D" w:rsidRDefault="00B7355D" w:rsidP="00B7355D">
      <w:pPr>
        <w:spacing w:after="0" w:line="240" w:lineRule="auto"/>
        <w:ind w:left="426"/>
        <w:jc w:val="both"/>
        <w:rPr>
          <w:rFonts w:ascii="Times New Roman" w:eastAsia="Calibri" w:hAnsi="Times New Roman" w:cs="Times New Roman"/>
          <w:lang w:eastAsia="en-GB"/>
        </w:rPr>
      </w:pPr>
    </w:p>
    <w:p w:rsidR="00B7355D" w:rsidRPr="00B7355D" w:rsidRDefault="00B7355D" w:rsidP="00B7355D">
      <w:pPr>
        <w:spacing w:after="0" w:line="240" w:lineRule="auto"/>
        <w:ind w:left="426"/>
        <w:jc w:val="both"/>
        <w:rPr>
          <w:rFonts w:ascii="Times New Roman" w:eastAsia="Calibri" w:hAnsi="Times New Roman" w:cs="Times New Roman"/>
          <w:lang w:eastAsia="en-GB"/>
        </w:rPr>
      </w:pPr>
      <w:r w:rsidRPr="00B7355D">
        <w:rPr>
          <w:rFonts w:ascii="Times New Roman" w:eastAsia="Calibri" w:hAnsi="Times New Roman" w:cs="Times New Roman"/>
          <w:lang w:eastAsia="en-GB"/>
        </w:rPr>
        <w:t xml:space="preserve">Le travail peut porter sur l'analyse des mesures existantes et de nouvelles initiatives; le suivi des procédures internes de prise de décision et d'interaction avec les autres services de la Commission; la préparation de briefings, déclarations; discours; réponses aux questions du Parlement européen et du public; la participation et la contribution à l'interaction avec les parties prenantes et tiers tels que les organismes internationaux avec responsabilité dans le domaine de la sûreté de l'aviation. </w:t>
      </w:r>
    </w:p>
    <w:p w:rsidR="00B7355D" w:rsidRPr="00B7355D" w:rsidRDefault="00B7355D" w:rsidP="00B7355D">
      <w:pPr>
        <w:spacing w:after="0" w:line="240" w:lineRule="auto"/>
        <w:ind w:left="426"/>
        <w:jc w:val="both"/>
        <w:rPr>
          <w:rFonts w:ascii="Times New Roman" w:eastAsia="Calibri" w:hAnsi="Times New Roman" w:cs="Times New Roman"/>
          <w:lang w:eastAsia="en-GB"/>
        </w:rPr>
      </w:pPr>
    </w:p>
    <w:p w:rsidR="00B7355D" w:rsidRPr="00B7355D" w:rsidRDefault="00B7355D" w:rsidP="00B7355D">
      <w:pPr>
        <w:spacing w:after="0" w:line="240" w:lineRule="auto"/>
        <w:ind w:left="426"/>
        <w:jc w:val="both"/>
        <w:rPr>
          <w:rFonts w:ascii="Times New Roman" w:eastAsia="Calibri" w:hAnsi="Times New Roman" w:cs="Times New Roman"/>
          <w:lang w:eastAsia="en-GB"/>
        </w:rPr>
      </w:pPr>
      <w:r w:rsidRPr="00B7355D">
        <w:rPr>
          <w:rFonts w:ascii="Times New Roman" w:eastAsia="Calibri" w:hAnsi="Times New Roman" w:cs="Times New Roman"/>
          <w:lang w:eastAsia="en-GB"/>
        </w:rPr>
        <w:t>Le/la candidat/e choisi/e sera tenu de participer dans les tâches techniques liées aux technologies de sûreté aérienne. Une solide compréhension et/ou expérience dans le domaine de la technologie liée à la sûreté aérienne, avec de préférence de l'expérience dans le domaine de la définition au niveau européen des standards techniques, sera considérée comme un atout.</w:t>
      </w:r>
    </w:p>
    <w:p w:rsidR="00B7355D" w:rsidRPr="00B7355D" w:rsidRDefault="00B7355D" w:rsidP="00B7355D">
      <w:pPr>
        <w:spacing w:after="0" w:line="240" w:lineRule="auto"/>
        <w:ind w:left="426"/>
        <w:jc w:val="both"/>
        <w:rPr>
          <w:rFonts w:ascii="Times New Roman" w:eastAsia="Calibri" w:hAnsi="Times New Roman" w:cs="Times New Roman"/>
          <w:lang w:eastAsia="en-GB"/>
        </w:rPr>
      </w:pPr>
    </w:p>
    <w:p w:rsidR="00B7355D" w:rsidRPr="00B7355D" w:rsidRDefault="00B7355D" w:rsidP="00B7355D">
      <w:pPr>
        <w:spacing w:after="0" w:line="240" w:lineRule="auto"/>
        <w:ind w:left="426"/>
        <w:jc w:val="both"/>
        <w:rPr>
          <w:rFonts w:ascii="Times New Roman" w:eastAsia="Calibri" w:hAnsi="Times New Roman" w:cs="Times New Roman"/>
          <w:lang w:eastAsia="en-GB"/>
        </w:rPr>
      </w:pPr>
      <w:r w:rsidRPr="00B7355D">
        <w:rPr>
          <w:rFonts w:ascii="Times New Roman" w:eastAsia="Calibri" w:hAnsi="Times New Roman" w:cs="Times New Roman"/>
          <w:lang w:eastAsia="en-GB"/>
        </w:rPr>
        <w:t xml:space="preserve">Pour la politique de sûreté aérienne, les dossiers attribués à l'expert dépendront in fine du programme de travail de l'unité et des capacités particulières du candidat/e choisi/e. </w:t>
      </w:r>
    </w:p>
    <w:p w:rsidR="00B7355D" w:rsidRPr="00B7355D" w:rsidRDefault="00B7355D" w:rsidP="00B7355D">
      <w:pPr>
        <w:spacing w:after="0" w:line="240" w:lineRule="auto"/>
        <w:ind w:left="426"/>
        <w:jc w:val="both"/>
        <w:rPr>
          <w:rFonts w:ascii="Times New Roman" w:eastAsia="Calibri" w:hAnsi="Times New Roman" w:cs="Times New Roman"/>
          <w:lang w:eastAsia="en-GB"/>
        </w:rPr>
      </w:pPr>
    </w:p>
    <w:p w:rsidR="00B7355D" w:rsidRPr="00B7355D" w:rsidRDefault="00B7355D" w:rsidP="00B7355D">
      <w:pPr>
        <w:spacing w:after="0" w:line="240" w:lineRule="auto"/>
        <w:ind w:left="426"/>
        <w:jc w:val="both"/>
        <w:rPr>
          <w:rFonts w:ascii="Times New Roman" w:eastAsia="Calibri" w:hAnsi="Times New Roman" w:cs="Times New Roman"/>
          <w:lang w:eastAsia="en-GB"/>
        </w:rPr>
      </w:pPr>
      <w:r w:rsidRPr="00B7355D">
        <w:rPr>
          <w:rFonts w:ascii="Times New Roman" w:eastAsia="Calibri" w:hAnsi="Times New Roman" w:cs="Times New Roman"/>
          <w:lang w:eastAsia="en-GB"/>
        </w:rPr>
        <w:t>En tant qu’END, le titulaire du poste ne peut ni représenter ni engager la Commission vis-à-vis de l’extérieur.</w:t>
      </w:r>
    </w:p>
    <w:p w:rsidR="00571B00" w:rsidRDefault="00571B00" w:rsidP="00571B00">
      <w:pPr>
        <w:spacing w:after="0" w:line="240" w:lineRule="auto"/>
        <w:ind w:left="426"/>
        <w:jc w:val="both"/>
        <w:rPr>
          <w:rFonts w:ascii="Times New Roman" w:eastAsia="Calibri" w:hAnsi="Times New Roman" w:cs="Times New Roman"/>
          <w:lang w:eastAsia="en-GB"/>
        </w:rPr>
      </w:pPr>
    </w:p>
    <w:p w:rsidR="00B7355D" w:rsidRDefault="00B7355D" w:rsidP="00571B00">
      <w:pPr>
        <w:spacing w:after="0" w:line="240" w:lineRule="auto"/>
        <w:ind w:left="426"/>
        <w:jc w:val="both"/>
        <w:rPr>
          <w:rFonts w:ascii="Times New Roman" w:eastAsia="Calibri" w:hAnsi="Times New Roman" w:cs="Times New Roman"/>
          <w:lang w:eastAsia="en-GB"/>
        </w:rPr>
      </w:pPr>
    </w:p>
    <w:p w:rsidR="00B7355D" w:rsidRDefault="00B7355D" w:rsidP="00571B00">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lastRenderedPageBreak/>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B7355D">
        <w:rPr>
          <w:rFonts w:ascii="Times New Roman" w:eastAsia="Times New Roman" w:hAnsi="Times New Roman" w:cs="Times New Roman"/>
          <w:lang w:eastAsia="en-GB"/>
        </w:rPr>
        <w:t>aviation</w:t>
      </w:r>
      <w:r w:rsidR="000A1797" w:rsidRPr="000A1797">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986EC3" w:rsidRPr="00EB414C" w:rsidRDefault="00B7355D" w:rsidP="000A1797">
      <w:pPr>
        <w:tabs>
          <w:tab w:val="left" w:pos="1276"/>
        </w:tabs>
        <w:spacing w:after="0" w:line="240" w:lineRule="auto"/>
        <w:ind w:left="709" w:right="60"/>
        <w:jc w:val="both"/>
        <w:rPr>
          <w:rFonts w:ascii="Times New Roman" w:hAnsi="Times New Roman" w:cs="Times New Roman"/>
        </w:rPr>
      </w:pPr>
      <w:r w:rsidRPr="00B7355D">
        <w:rPr>
          <w:rFonts w:ascii="Times New Roman" w:hAnsi="Times New Roman" w:cs="Times New Roman"/>
        </w:rPr>
        <w:t>Connaissances et expérie</w:t>
      </w:r>
      <w:r>
        <w:rPr>
          <w:rFonts w:ascii="Times New Roman" w:hAnsi="Times New Roman" w:cs="Times New Roman"/>
        </w:rPr>
        <w:t xml:space="preserve">nces des règles européennes en </w:t>
      </w:r>
      <w:r w:rsidRPr="00B7355D">
        <w:rPr>
          <w:rFonts w:ascii="Times New Roman" w:hAnsi="Times New Roman" w:cs="Times New Roman"/>
        </w:rPr>
        <w:t>matière de sûreté de l'aviation</w:t>
      </w:r>
      <w:r w:rsidR="000A1797" w:rsidRPr="000A1797">
        <w:rPr>
          <w:rFonts w:ascii="Times New Roman" w:hAnsi="Times New Roman" w:cs="Times New Roman"/>
        </w:rPr>
        <w:t>.</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B7355D"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Pr>
          <w:rFonts w:ascii="Times New Roman" w:hAnsi="Times New Roman" w:cs="Times New Roman"/>
        </w:rPr>
        <w:t>U</w:t>
      </w:r>
      <w:r w:rsidRPr="00B7355D">
        <w:rPr>
          <w:rFonts w:ascii="Times New Roman" w:hAnsi="Times New Roman" w:cs="Times New Roman"/>
        </w:rPr>
        <w:t>ne bonne maîtrise de l'anglais en tant que langue de l'aviation internationale est primordiale. Bonne connaissance d'une autre langue de travail de la Commission sera un atout</w:t>
      </w:r>
      <w:r w:rsidR="000A1797" w:rsidRPr="000A1797">
        <w:rPr>
          <w:rFonts w:ascii="Times New Roman" w:hAnsi="Times New Roman" w:cs="Times New Roman"/>
        </w:rPr>
        <w:t>.</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Default="008D684A" w:rsidP="00130F26">
      <w:pPr>
        <w:spacing w:after="0" w:line="240" w:lineRule="auto"/>
        <w:ind w:left="426"/>
        <w:rPr>
          <w:rFonts w:ascii="Times New Roman" w:eastAsia="Times New Roman" w:hAnsi="Times New Roman" w:cs="Times New Roman"/>
          <w:sz w:val="24"/>
          <w:szCs w:val="20"/>
          <w:lang w:eastAsia="en-GB"/>
        </w:rPr>
      </w:pPr>
    </w:p>
    <w:p w:rsidR="00B7355D" w:rsidRDefault="00B7355D" w:rsidP="00130F26">
      <w:pPr>
        <w:spacing w:after="0" w:line="240" w:lineRule="auto"/>
        <w:ind w:left="426"/>
        <w:rPr>
          <w:rFonts w:ascii="Times New Roman" w:eastAsia="Times New Roman" w:hAnsi="Times New Roman" w:cs="Times New Roman"/>
          <w:sz w:val="24"/>
          <w:szCs w:val="20"/>
          <w:lang w:eastAsia="en-GB"/>
        </w:rPr>
      </w:pPr>
    </w:p>
    <w:p w:rsidR="00B7355D" w:rsidRDefault="00B7355D" w:rsidP="00130F26">
      <w:pPr>
        <w:spacing w:after="0" w:line="240" w:lineRule="auto"/>
        <w:ind w:left="426"/>
        <w:rPr>
          <w:rFonts w:ascii="Times New Roman" w:eastAsia="Times New Roman" w:hAnsi="Times New Roman" w:cs="Times New Roman"/>
          <w:sz w:val="24"/>
          <w:szCs w:val="20"/>
          <w:lang w:eastAsia="en-GB"/>
        </w:rPr>
      </w:pPr>
    </w:p>
    <w:p w:rsidR="00B7355D" w:rsidRDefault="00B7355D" w:rsidP="00130F26">
      <w:pPr>
        <w:spacing w:after="0" w:line="240" w:lineRule="auto"/>
        <w:ind w:left="426"/>
        <w:rPr>
          <w:rFonts w:ascii="Times New Roman" w:eastAsia="Times New Roman" w:hAnsi="Times New Roman" w:cs="Times New Roman"/>
          <w:sz w:val="24"/>
          <w:szCs w:val="20"/>
          <w:lang w:eastAsia="en-GB"/>
        </w:rPr>
      </w:pP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bookmarkStart w:id="0" w:name="_GoBack"/>
      <w:bookmarkEnd w:id="0"/>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lastRenderedPageBreak/>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7"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5"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8"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5"/>
  </w:num>
  <w:num w:numId="3">
    <w:abstractNumId w:val="14"/>
  </w:num>
  <w:num w:numId="4">
    <w:abstractNumId w:val="10"/>
  </w:num>
  <w:num w:numId="5">
    <w:abstractNumId w:val="24"/>
  </w:num>
  <w:num w:numId="6">
    <w:abstractNumId w:val="6"/>
  </w:num>
  <w:num w:numId="7">
    <w:abstractNumId w:val="13"/>
  </w:num>
  <w:num w:numId="8">
    <w:abstractNumId w:val="8"/>
  </w:num>
  <w:num w:numId="9">
    <w:abstractNumId w:val="2"/>
  </w:num>
  <w:num w:numId="10">
    <w:abstractNumId w:val="25"/>
  </w:num>
  <w:num w:numId="11">
    <w:abstractNumId w:val="27"/>
  </w:num>
  <w:num w:numId="12">
    <w:abstractNumId w:val="22"/>
  </w:num>
  <w:num w:numId="13">
    <w:abstractNumId w:val="18"/>
  </w:num>
  <w:num w:numId="14">
    <w:abstractNumId w:val="20"/>
  </w:num>
  <w:num w:numId="15">
    <w:abstractNumId w:val="21"/>
  </w:num>
  <w:num w:numId="16">
    <w:abstractNumId w:val="16"/>
  </w:num>
  <w:num w:numId="17">
    <w:abstractNumId w:val="26"/>
  </w:num>
  <w:num w:numId="18">
    <w:abstractNumId w:val="11"/>
  </w:num>
  <w:num w:numId="19">
    <w:abstractNumId w:val="19"/>
  </w:num>
  <w:num w:numId="20">
    <w:abstractNumId w:val="7"/>
  </w:num>
  <w:num w:numId="21">
    <w:abstractNumId w:val="0"/>
  </w:num>
  <w:num w:numId="22">
    <w:abstractNumId w:val="15"/>
  </w:num>
  <w:num w:numId="23">
    <w:abstractNumId w:val="29"/>
  </w:num>
  <w:num w:numId="24">
    <w:abstractNumId w:val="12"/>
  </w:num>
  <w:num w:numId="25">
    <w:abstractNumId w:val="1"/>
  </w:num>
  <w:num w:numId="26">
    <w:abstractNumId w:val="4"/>
  </w:num>
  <w:num w:numId="27">
    <w:abstractNumId w:val="23"/>
  </w:num>
  <w:num w:numId="28">
    <w:abstractNumId w:val="28"/>
  </w:num>
  <w:num w:numId="29">
    <w:abstractNumId w:val="9"/>
  </w:num>
  <w:num w:numId="30">
    <w:abstractNumId w:val="30"/>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A1797"/>
    <w:rsid w:val="000B03DD"/>
    <w:rsid w:val="000C6B7E"/>
    <w:rsid w:val="00130F26"/>
    <w:rsid w:val="0014734F"/>
    <w:rsid w:val="00165C06"/>
    <w:rsid w:val="001B3870"/>
    <w:rsid w:val="001C7BD9"/>
    <w:rsid w:val="001D7A41"/>
    <w:rsid w:val="00203BA7"/>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F7C8A"/>
    <w:rsid w:val="00724B13"/>
    <w:rsid w:val="00755542"/>
    <w:rsid w:val="00782068"/>
    <w:rsid w:val="00783069"/>
    <w:rsid w:val="00811ED4"/>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617C2"/>
    <w:rsid w:val="00B7355D"/>
    <w:rsid w:val="00B93C1E"/>
    <w:rsid w:val="00C226B5"/>
    <w:rsid w:val="00C4363D"/>
    <w:rsid w:val="00C4452E"/>
    <w:rsid w:val="00C54D41"/>
    <w:rsid w:val="00C60F8A"/>
    <w:rsid w:val="00C77C1F"/>
    <w:rsid w:val="00CE30FC"/>
    <w:rsid w:val="00CE55D0"/>
    <w:rsid w:val="00CF1A8E"/>
    <w:rsid w:val="00D32B7F"/>
    <w:rsid w:val="00D343AE"/>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Carlos.MESTRE-ZAMARRENO@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F80AA-D579-4603-944A-AE9F81F78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1353</Words>
  <Characters>7812</Characters>
  <Application>Microsoft Office Word</Application>
  <DocSecurity>0</DocSecurity>
  <Lines>244</Lines>
  <Paragraphs>100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2022-10-13T13:18:00Z</dcterms:created>
  <dcterms:modified xsi:type="dcterms:W3CDTF">2022-10-13T13:18:00Z</dcterms:modified>
</cp:coreProperties>
</file>