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2E1D9E90" wp14:editId="4158CD2F">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130F26" w:rsidRPr="00745B97" w:rsidTr="00F60D4E">
        <w:trPr>
          <w:trHeight w:val="611"/>
          <w:jc w:val="center"/>
        </w:trPr>
        <w:tc>
          <w:tcPr>
            <w:tcW w:w="4359" w:type="dxa"/>
          </w:tcPr>
          <w:p w:rsidR="00130F26" w:rsidRDefault="00130F26" w:rsidP="00782068">
            <w:pPr>
              <w:spacing w:after="0"/>
              <w:rPr>
                <w:rFonts w:ascii="Times New Roman" w:eastAsia="Times New Roman" w:hAnsi="Times New Roman" w:cs="Times New Roman"/>
                <w:b/>
                <w:sz w:val="24"/>
                <w:szCs w:val="24"/>
                <w:lang w:eastAsia="en-GB"/>
              </w:rPr>
            </w:pPr>
            <w:r w:rsidRPr="00C4363D">
              <w:rPr>
                <w:rFonts w:ascii="Times New Roman" w:eastAsia="Times New Roman" w:hAnsi="Times New Roman" w:cs="Times New Roman"/>
                <w:b/>
                <w:sz w:val="24"/>
                <w:szCs w:val="24"/>
                <w:lang w:eastAsia="en-GB"/>
              </w:rPr>
              <w:t>Intitulé du poste:</w:t>
            </w:r>
          </w:p>
          <w:p w:rsidR="00782068" w:rsidRPr="00782068" w:rsidRDefault="00782068" w:rsidP="00782068">
            <w:pPr>
              <w:spacing w:after="0"/>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130F26" w:rsidRPr="00C4363D" w:rsidRDefault="00AE2620" w:rsidP="00B22369">
            <w:pPr>
              <w:spacing w:after="0" w:line="240" w:lineRule="auto"/>
              <w:jc w:val="both"/>
              <w:outlineLvl w:val="1"/>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MARE-D-3</w:t>
            </w:r>
          </w:p>
        </w:tc>
      </w:tr>
      <w:tr w:rsidR="00130F26" w:rsidRPr="00745B97" w:rsidTr="00E741E0">
        <w:trPr>
          <w:trHeight w:val="1977"/>
          <w:jc w:val="center"/>
        </w:trPr>
        <w:tc>
          <w:tcPr>
            <w:tcW w:w="4359" w:type="dxa"/>
            <w:tcBorders>
              <w:bottom w:val="nil"/>
            </w:tcBorders>
          </w:tcPr>
          <w:p w:rsidR="00130F26" w:rsidRPr="00C4363D" w:rsidRDefault="00707641" w:rsidP="000B03DD">
            <w:pPr>
              <w:tabs>
                <w:tab w:val="left" w:pos="1697"/>
              </w:tabs>
              <w:spacing w:after="0" w:line="240" w:lineRule="auto"/>
              <w:ind w:right="-1739"/>
              <w:jc w:val="both"/>
              <w:rPr>
                <w:rFonts w:ascii="Times New Roman" w:eastAsia="Times New Roman" w:hAnsi="Times New Roman" w:cs="Times New Roman"/>
                <w:b/>
                <w:lang w:eastAsia="en-GB"/>
              </w:rPr>
            </w:pPr>
            <w:r>
              <w:rPr>
                <w:rFonts w:ascii="Times New Roman" w:eastAsia="Times New Roman" w:hAnsi="Times New Roman" w:cs="Times New Roman"/>
                <w:b/>
                <w:lang w:eastAsia="en-GB"/>
              </w:rPr>
              <w:t>Chef d’unité</w:t>
            </w:r>
            <w:r w:rsidR="00130F26" w:rsidRPr="00C4363D">
              <w:rPr>
                <w:rFonts w:ascii="Times New Roman" w:eastAsia="Times New Roman" w:hAnsi="Times New Roman" w:cs="Times New Roman"/>
                <w:b/>
                <w:lang w:eastAsia="en-GB"/>
              </w:rPr>
              <w:t>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Adresse e-mail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Téléphone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Nombre de postes disponibles:</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Prise de fonction souhaitée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Durée initiale souhaitée :</w:t>
            </w:r>
          </w:p>
          <w:p w:rsidR="00130F26" w:rsidRPr="00C4363D" w:rsidRDefault="00130F26" w:rsidP="000B03DD">
            <w:pPr>
              <w:spacing w:after="0" w:line="240" w:lineRule="auto"/>
              <w:rPr>
                <w:rFonts w:ascii="Times New Roman" w:eastAsia="Times New Roman" w:hAnsi="Times New Roman" w:cs="Times New Roman"/>
                <w:b/>
                <w:sz w:val="24"/>
                <w:szCs w:val="20"/>
                <w:lang w:eastAsia="en-GB"/>
              </w:rPr>
            </w:pPr>
            <w:r w:rsidRPr="00C4363D">
              <w:rPr>
                <w:rFonts w:ascii="Times New Roman" w:eastAsia="Times New Roman" w:hAnsi="Times New Roman" w:cs="Times New Roman"/>
                <w:b/>
                <w:lang w:eastAsia="en-GB"/>
              </w:rPr>
              <w:t>Lieu d’affectation :</w:t>
            </w:r>
          </w:p>
        </w:tc>
        <w:tc>
          <w:tcPr>
            <w:tcW w:w="5597" w:type="dxa"/>
          </w:tcPr>
          <w:p w:rsidR="00AE2620" w:rsidRPr="00AE2620" w:rsidRDefault="00AE2620" w:rsidP="00AE2620">
            <w:pPr>
              <w:spacing w:after="0" w:line="240" w:lineRule="auto"/>
              <w:jc w:val="both"/>
              <w:outlineLvl w:val="1"/>
              <w:rPr>
                <w:rFonts w:ascii="Times New Roman" w:eastAsia="Times New Roman" w:hAnsi="Times New Roman" w:cs="Times New Roman"/>
                <w:b/>
                <w:bCs/>
                <w:lang w:eastAsia="fr-BE"/>
              </w:rPr>
            </w:pPr>
            <w:r w:rsidRPr="00AE2620">
              <w:rPr>
                <w:rFonts w:ascii="Times New Roman" w:eastAsia="Times New Roman" w:hAnsi="Times New Roman" w:cs="Times New Roman"/>
                <w:b/>
                <w:bCs/>
                <w:lang w:eastAsia="fr-BE"/>
              </w:rPr>
              <w:t xml:space="preserve">Valérie </w:t>
            </w:r>
            <w:proofErr w:type="spellStart"/>
            <w:r w:rsidRPr="00AE2620">
              <w:rPr>
                <w:rFonts w:ascii="Times New Roman" w:eastAsia="Times New Roman" w:hAnsi="Times New Roman" w:cs="Times New Roman"/>
                <w:b/>
                <w:bCs/>
                <w:lang w:eastAsia="fr-BE"/>
              </w:rPr>
              <w:t>Tankink</w:t>
            </w:r>
            <w:proofErr w:type="spellEnd"/>
          </w:p>
          <w:p w:rsidR="00AE2620" w:rsidRPr="00AE2620" w:rsidRDefault="00AE2620" w:rsidP="00AE2620">
            <w:pPr>
              <w:spacing w:after="0" w:line="240" w:lineRule="auto"/>
              <w:jc w:val="both"/>
              <w:outlineLvl w:val="1"/>
              <w:rPr>
                <w:rFonts w:ascii="Times New Roman" w:eastAsia="Times New Roman" w:hAnsi="Times New Roman" w:cs="Times New Roman"/>
                <w:b/>
                <w:bCs/>
                <w:lang w:eastAsia="fr-BE"/>
              </w:rPr>
            </w:pPr>
            <w:hyperlink r:id="rId9" w:history="1">
              <w:r w:rsidRPr="00AE2620">
                <w:rPr>
                  <w:rStyle w:val="Hyperlink"/>
                  <w:rFonts w:ascii="Times New Roman" w:eastAsia="Times New Roman" w:hAnsi="Times New Roman" w:cs="Times New Roman"/>
                  <w:b/>
                  <w:bCs/>
                  <w:color w:val="0000FF"/>
                  <w:lang w:eastAsia="fr-BE"/>
                </w:rPr>
                <w:t>Valerie.tankink@ec.europa.eu</w:t>
              </w:r>
            </w:hyperlink>
            <w:r w:rsidRPr="00AE2620">
              <w:rPr>
                <w:rFonts w:ascii="Times New Roman" w:eastAsia="Times New Roman" w:hAnsi="Times New Roman" w:cs="Times New Roman"/>
                <w:b/>
                <w:bCs/>
                <w:color w:val="0000FF"/>
                <w:lang w:eastAsia="fr-BE"/>
              </w:rPr>
              <w:t xml:space="preserve"> </w:t>
            </w:r>
          </w:p>
          <w:p w:rsidR="00E9679F" w:rsidRDefault="00AE2620" w:rsidP="00AE2620">
            <w:pPr>
              <w:spacing w:after="0" w:line="240" w:lineRule="auto"/>
              <w:rPr>
                <w:rFonts w:ascii="Times New Roman" w:eastAsia="Calibri" w:hAnsi="Times New Roman" w:cs="Times New Roman"/>
                <w:b/>
                <w:lang w:val="es-ES" w:eastAsia="en-GB"/>
              </w:rPr>
            </w:pPr>
            <w:r>
              <w:rPr>
                <w:rFonts w:ascii="Times New Roman" w:eastAsia="Times New Roman" w:hAnsi="Times New Roman" w:cs="Times New Roman"/>
                <w:b/>
                <w:bCs/>
                <w:lang w:val="en-GB" w:eastAsia="fr-BE"/>
              </w:rPr>
              <w:t xml:space="preserve">+32 2 29 </w:t>
            </w:r>
            <w:r w:rsidRPr="00AE2620">
              <w:rPr>
                <w:rFonts w:ascii="Times New Roman" w:eastAsia="Times New Roman" w:hAnsi="Times New Roman" w:cs="Times New Roman"/>
                <w:b/>
                <w:bCs/>
                <w:lang w:val="en-GB" w:eastAsia="fr-BE"/>
              </w:rPr>
              <w:t>87430</w:t>
            </w:r>
          </w:p>
          <w:p w:rsidR="00811ED4" w:rsidRPr="00F603AD" w:rsidRDefault="00B22369" w:rsidP="00E9679F">
            <w:pPr>
              <w:spacing w:after="0" w:line="240" w:lineRule="auto"/>
              <w:rPr>
                <w:rFonts w:ascii="Times New Roman" w:eastAsia="Times New Roman" w:hAnsi="Times New Roman" w:cs="Times New Roman"/>
                <w:b/>
                <w:sz w:val="24"/>
                <w:szCs w:val="20"/>
                <w:lang w:val="es-ES" w:eastAsia="en-GB"/>
              </w:rPr>
            </w:pPr>
            <w:r>
              <w:rPr>
                <w:rFonts w:ascii="Times New Roman" w:eastAsia="Times New Roman" w:hAnsi="Times New Roman" w:cs="Times New Roman"/>
                <w:b/>
                <w:sz w:val="24"/>
                <w:szCs w:val="20"/>
                <w:lang w:val="es-ES" w:eastAsia="en-GB"/>
              </w:rPr>
              <w:t>1</w:t>
            </w:r>
          </w:p>
          <w:p w:rsidR="005E606B" w:rsidRPr="00C4363D" w:rsidRDefault="00AE2620" w:rsidP="00EA08A5">
            <w:pPr>
              <w:spacing w:after="0" w:line="240" w:lineRule="auto"/>
              <w:ind w:right="1317"/>
              <w:jc w:val="both"/>
              <w:rPr>
                <w:rFonts w:ascii="Times New Roman" w:hAnsi="Times New Roman" w:cs="Times New Roman"/>
                <w:b/>
              </w:rPr>
            </w:pPr>
            <w:r>
              <w:rPr>
                <w:rFonts w:ascii="Times New Roman" w:hAnsi="Times New Roman" w:cs="Times New Roman"/>
                <w:b/>
              </w:rPr>
              <w:t>3</w:t>
            </w:r>
            <w:r w:rsidRPr="00AE2620">
              <w:rPr>
                <w:rFonts w:ascii="Times New Roman" w:hAnsi="Times New Roman" w:cs="Times New Roman"/>
                <w:b/>
                <w:vertAlign w:val="superscript"/>
              </w:rPr>
              <w:t>ème</w:t>
            </w:r>
            <w:r>
              <w:rPr>
                <w:rFonts w:ascii="Times New Roman" w:hAnsi="Times New Roman" w:cs="Times New Roman"/>
                <w:b/>
              </w:rPr>
              <w:t xml:space="preserve"> </w:t>
            </w:r>
            <w:r w:rsidR="005E606B" w:rsidRPr="00C4363D">
              <w:rPr>
                <w:rFonts w:ascii="Times New Roman" w:hAnsi="Times New Roman" w:cs="Times New Roman"/>
                <w:b/>
              </w:rPr>
              <w:t>trimestre 202</w:t>
            </w:r>
            <w:r w:rsidR="00CE55D0">
              <w:rPr>
                <w:rFonts w:ascii="Times New Roman" w:hAnsi="Times New Roman" w:cs="Times New Roman"/>
                <w:b/>
              </w:rPr>
              <w:t>3</w:t>
            </w:r>
            <w:r w:rsidR="005E606B" w:rsidRPr="00C4363D">
              <w:rPr>
                <w:rFonts w:ascii="Times New Roman" w:hAnsi="Times New Roman" w:cs="Times New Roman"/>
                <w:b/>
              </w:rPr>
              <w:t xml:space="preserve"> </w:t>
            </w:r>
          </w:p>
          <w:p w:rsidR="00130F26" w:rsidRPr="00C4363D" w:rsidRDefault="00AE2620" w:rsidP="00EA08A5">
            <w:pPr>
              <w:spacing w:after="0" w:line="240" w:lineRule="auto"/>
              <w:ind w:right="1317"/>
              <w:jc w:val="both"/>
              <w:rPr>
                <w:rFonts w:ascii="Times New Roman" w:eastAsia="Times New Roman" w:hAnsi="Times New Roman" w:cs="Times New Roman"/>
                <w:b/>
                <w:sz w:val="24"/>
                <w:szCs w:val="20"/>
                <w:lang w:eastAsia="en-GB"/>
              </w:rPr>
            </w:pPr>
            <w:r>
              <w:rPr>
                <w:rFonts w:ascii="Times New Roman" w:hAnsi="Times New Roman" w:cs="Times New Roman"/>
                <w:b/>
              </w:rPr>
              <w:t>1</w:t>
            </w:r>
            <w:r w:rsidR="00130F26" w:rsidRPr="00C4363D">
              <w:rPr>
                <w:rFonts w:ascii="Times New Roman" w:hAnsi="Times New Roman" w:cs="Times New Roman"/>
                <w:b/>
              </w:rPr>
              <w:t xml:space="preserve"> a</w:t>
            </w:r>
            <w:r w:rsidR="00B97093">
              <w:rPr>
                <w:rFonts w:ascii="Times New Roman" w:hAnsi="Times New Roman" w:cs="Times New Roman"/>
                <w:b/>
              </w:rPr>
              <w:t>n</w:t>
            </w:r>
            <w:r w:rsidR="004406BF">
              <w:rPr>
                <w:rStyle w:val="FootnoteReference"/>
                <w:rFonts w:ascii="Times New Roman" w:hAnsi="Times New Roman" w:cs="Times New Roman"/>
                <w:b/>
              </w:rPr>
              <w:footnoteReference w:id="1"/>
            </w:r>
          </w:p>
          <w:p w:rsidR="00130F26" w:rsidRPr="00C4363D" w:rsidRDefault="00456A5D" w:rsidP="00EA08A5">
            <w:pPr>
              <w:spacing w:after="0" w:line="240" w:lineRule="auto"/>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Bruxelles  </w:t>
            </w:r>
            <w:r w:rsidR="005175E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Luxembourg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A</w:t>
            </w:r>
            <w:proofErr w:type="spellStart"/>
            <w:r w:rsidR="00130F26" w:rsidRPr="00C4363D">
              <w:rPr>
                <w:rFonts w:ascii="Times New Roman" w:eastAsia="Times New Roman" w:hAnsi="Times New Roman" w:cs="Times New Roman"/>
                <w:b/>
                <w:lang w:eastAsia="en-GB"/>
              </w:rPr>
              <w:t>utre</w:t>
            </w:r>
            <w:proofErr w:type="spellEnd"/>
            <w:r w:rsidR="00130F26" w:rsidRPr="00C4363D">
              <w:rPr>
                <w:rFonts w:ascii="Times New Roman" w:eastAsia="Times New Roman" w:hAnsi="Times New Roman" w:cs="Times New Roman"/>
                <w:b/>
                <w:lang w:eastAsia="en-GB"/>
              </w:rPr>
              <w:t>: ……………..</w:t>
            </w:r>
          </w:p>
        </w:tc>
      </w:tr>
      <w:tr w:rsidR="00130F26" w:rsidRPr="00745B97" w:rsidTr="00E741E0">
        <w:trPr>
          <w:trHeight w:val="545"/>
          <w:jc w:val="center"/>
        </w:trPr>
        <w:tc>
          <w:tcPr>
            <w:tcW w:w="4359" w:type="dxa"/>
            <w:tcBorders>
              <w:top w:val="nil"/>
              <w:left w:val="single" w:sz="4" w:space="0" w:color="auto"/>
              <w:bottom w:val="single" w:sz="4" w:space="0" w:color="auto"/>
              <w:right w:val="single" w:sz="4" w:space="0" w:color="auto"/>
            </w:tcBorders>
          </w:tcPr>
          <w:p w:rsidR="00130F26" w:rsidRPr="00745B97" w:rsidRDefault="00130F26" w:rsidP="00E741E0">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130F26" w:rsidRPr="00C4363D" w:rsidRDefault="00456A5D" w:rsidP="00E741E0">
            <w:pPr>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Times New Roman" w:hAnsi="Times New Roman" w:cs="Times New Roman"/>
                <w:b/>
                <w:bCs/>
                <w:lang w:eastAsia="en-GB"/>
              </w:rPr>
              <w:t xml:space="preserve">    </w:t>
            </w:r>
            <w:r w:rsidR="00130F26" w:rsidRPr="00C4363D">
              <w:rPr>
                <w:rFonts w:ascii="Times New Roman" w:eastAsia="Times New Roman" w:hAnsi="Times New Roman" w:cs="Times New Roman"/>
                <w:b/>
                <w:lang w:eastAsia="en-GB"/>
              </w:rPr>
              <w:t xml:space="preserve">Avec indemnités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bCs/>
                <w:lang w:eastAsia="en-GB"/>
              </w:rPr>
              <w:t> </w:t>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Sans frais</w:t>
            </w:r>
          </w:p>
        </w:tc>
      </w:tr>
      <w:tr w:rsidR="00130F26" w:rsidRPr="00745B97" w:rsidTr="00E741E0">
        <w:trPr>
          <w:trHeight w:val="2112"/>
          <w:jc w:val="center"/>
        </w:trPr>
        <w:tc>
          <w:tcPr>
            <w:tcW w:w="9956" w:type="dxa"/>
            <w:gridSpan w:val="2"/>
            <w:tcBorders>
              <w:top w:val="nil"/>
              <w:left w:val="single" w:sz="4" w:space="0" w:color="auto"/>
              <w:bottom w:val="single" w:sz="4" w:space="0" w:color="auto"/>
            </w:tcBorders>
            <w:vAlign w:val="center"/>
          </w:tcPr>
          <w:p w:rsidR="00130F26" w:rsidRPr="00745B97" w:rsidRDefault="00130F26" w:rsidP="00C4363D">
            <w:pPr>
              <w:spacing w:after="0"/>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130F26" w:rsidRPr="00745B97" w:rsidRDefault="00130F26" w:rsidP="00C4363D">
            <w:pPr>
              <w:spacing w:after="0"/>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130F26" w:rsidRPr="00745B97" w:rsidRDefault="00130F26" w:rsidP="00C4363D">
            <w:pPr>
              <w:tabs>
                <w:tab w:val="left" w:pos="743"/>
              </w:tabs>
              <w:spacing w:after="0"/>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130F26" w:rsidRPr="00745B97" w:rsidRDefault="00130F26" w:rsidP="00C4363D">
            <w:pPr>
              <w:tabs>
                <w:tab w:val="left" w:pos="743"/>
              </w:tabs>
              <w:spacing w:after="0"/>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130F26" w:rsidRPr="00745B97" w:rsidRDefault="00130F26" w:rsidP="00C4363D">
            <w:pPr>
              <w:spacing w:after="0"/>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AE2620" w:rsidRDefault="00AE2620" w:rsidP="00AE2620">
      <w:pPr>
        <w:spacing w:after="0" w:line="240" w:lineRule="auto"/>
        <w:ind w:left="426"/>
        <w:jc w:val="both"/>
        <w:rPr>
          <w:rFonts w:ascii="Times New Roman" w:hAnsi="Times New Roman" w:cs="Times New Roman"/>
          <w:lang w:eastAsia="en-GB"/>
        </w:rPr>
      </w:pPr>
      <w:r w:rsidRPr="00AE2620">
        <w:rPr>
          <w:rFonts w:ascii="Times New Roman" w:hAnsi="Times New Roman" w:cs="Times New Roman"/>
          <w:lang w:eastAsia="en-GB"/>
        </w:rPr>
        <w:t xml:space="preserve">La DG Affaires maritimes et pêche (DG MARE) vise à développer le potentiel de l’économie maritime européenne et à garantir une pêche durable, un approvisionnement stable en produits de la mer, des mers saines et des communautés côtières prospères, pour les Européens d’aujourd’hui et pour les générations futures. Il s’agit d’élaborer, de développer et de mettre en œuvre la politique commune de la pêche (PCP), pierre angulaire de nos actions en faveur d’une exploitation durable des ressources halieutiques, et de promouvoir une approche intégrée de toutes les politiques maritimes. La DG emploie environ 380 personnes, réparties entre 5 directions et 21 unités. </w:t>
      </w:r>
    </w:p>
    <w:p w:rsidR="00AE2620" w:rsidRPr="00AE2620" w:rsidRDefault="00AE2620" w:rsidP="00AE2620">
      <w:pPr>
        <w:spacing w:after="0" w:line="240" w:lineRule="auto"/>
        <w:ind w:left="426"/>
        <w:jc w:val="both"/>
        <w:rPr>
          <w:rFonts w:ascii="Times New Roman" w:hAnsi="Times New Roman" w:cs="Times New Roman"/>
          <w:lang w:eastAsia="en-GB"/>
        </w:rPr>
      </w:pPr>
    </w:p>
    <w:p w:rsidR="00AE2620" w:rsidRDefault="00AE2620" w:rsidP="00AE2620">
      <w:pPr>
        <w:spacing w:after="0" w:line="240" w:lineRule="auto"/>
        <w:ind w:left="426"/>
        <w:jc w:val="both"/>
        <w:rPr>
          <w:rFonts w:ascii="Times New Roman" w:hAnsi="Times New Roman" w:cs="Times New Roman"/>
          <w:lang w:eastAsia="en-GB"/>
        </w:rPr>
      </w:pPr>
      <w:r w:rsidRPr="00AE2620">
        <w:rPr>
          <w:rFonts w:ascii="Times New Roman" w:hAnsi="Times New Roman" w:cs="Times New Roman"/>
          <w:lang w:eastAsia="en-GB"/>
        </w:rPr>
        <w:t xml:space="preserve">La grande diversité des responsabilités crée un environnement de travail intéressant et difficile. Les circuits hiérarchiques sont courts et les efforts de travail se traduisent par des résultats tangibles ayant une incidence directe sur le terrain et sur les parties prenantes. </w:t>
      </w:r>
    </w:p>
    <w:p w:rsidR="00AE2620" w:rsidRPr="00AE2620" w:rsidRDefault="00AE2620" w:rsidP="00AE2620">
      <w:pPr>
        <w:spacing w:after="0" w:line="240" w:lineRule="auto"/>
        <w:ind w:left="426"/>
        <w:jc w:val="both"/>
        <w:rPr>
          <w:rFonts w:ascii="Times New Roman" w:hAnsi="Times New Roman" w:cs="Times New Roman"/>
          <w:lang w:eastAsia="en-GB"/>
        </w:rPr>
      </w:pPr>
    </w:p>
    <w:p w:rsidR="00AE2620" w:rsidRDefault="00AE2620" w:rsidP="00AE2620">
      <w:pPr>
        <w:spacing w:after="0" w:line="240" w:lineRule="auto"/>
        <w:ind w:left="426"/>
        <w:jc w:val="both"/>
        <w:rPr>
          <w:rFonts w:ascii="Times New Roman" w:hAnsi="Times New Roman" w:cs="Times New Roman"/>
          <w:lang w:eastAsia="en-GB"/>
        </w:rPr>
      </w:pPr>
      <w:r w:rsidRPr="00AE2620">
        <w:rPr>
          <w:rFonts w:ascii="Times New Roman" w:hAnsi="Times New Roman" w:cs="Times New Roman"/>
          <w:lang w:eastAsia="en-GB"/>
        </w:rPr>
        <w:t xml:space="preserve">L’unité D3 est chargée de la coordination et du développement de la PCP et de son principal instrument d’appui structurel, le Fonds européen pour les affaires maritimes, la pêche et l’aquaculture (FEAMPA). Il dirige l’élaboration de propositions législatives tant pour la PCP que pour tout instrument de soutien structurel. L’unité D3 assure également à la fois la coordination interne et la coordination avec les autres directions générales de la Commission, y compris les DG des Fonds structurels et d’investissement européens (Fonds ESI), pour toutes les questions horizontales de mise en œuvre. L’unité D3 contribue activement au développement et à la mise en œuvre d’une politique de gestion durable de la pêche dans l’Union européenne, y compris la gestion des relations avec les parties prenantes concernées.  </w:t>
      </w:r>
    </w:p>
    <w:p w:rsidR="00AE2620" w:rsidRPr="00AE2620" w:rsidRDefault="00AE2620" w:rsidP="00AE2620">
      <w:pPr>
        <w:spacing w:after="0" w:line="240" w:lineRule="auto"/>
        <w:ind w:left="426"/>
        <w:jc w:val="both"/>
        <w:rPr>
          <w:rFonts w:ascii="Times New Roman" w:hAnsi="Times New Roman" w:cs="Times New Roman"/>
          <w:lang w:eastAsia="en-GB"/>
        </w:rPr>
      </w:pPr>
    </w:p>
    <w:p w:rsidR="00AE2620" w:rsidRPr="00AE2620" w:rsidRDefault="00AE2620" w:rsidP="00AE2620">
      <w:pPr>
        <w:spacing w:after="0" w:line="240" w:lineRule="auto"/>
        <w:ind w:left="426"/>
        <w:jc w:val="both"/>
        <w:rPr>
          <w:rFonts w:ascii="Times New Roman" w:hAnsi="Times New Roman" w:cs="Times New Roman"/>
          <w:lang w:eastAsia="en-GB"/>
        </w:rPr>
      </w:pPr>
      <w:r w:rsidRPr="00AE2620">
        <w:rPr>
          <w:rFonts w:ascii="Times New Roman" w:hAnsi="Times New Roman" w:cs="Times New Roman"/>
          <w:lang w:eastAsia="en-GB"/>
        </w:rPr>
        <w:t xml:space="preserve">Nous proposons un poste difficile en tant que fonctionnaire détaché pour fournir des conseils et des contributions sur la mise en œuvre de la PCP, y compris en ce qui concerne les différentes obligations en </w:t>
      </w:r>
      <w:r w:rsidRPr="00AE2620">
        <w:rPr>
          <w:rFonts w:ascii="Times New Roman" w:hAnsi="Times New Roman" w:cs="Times New Roman"/>
          <w:lang w:eastAsia="en-GB"/>
        </w:rPr>
        <w:lastRenderedPageBreak/>
        <w:t>matière de rapports, les évaluations, les études ou les rapports sur la mise en œuvre actuelle et les priorités futures.</w:t>
      </w:r>
    </w:p>
    <w:p w:rsidR="00AE2620" w:rsidRPr="00AE2620" w:rsidRDefault="00AE2620" w:rsidP="00AE2620">
      <w:pPr>
        <w:spacing w:after="0" w:line="240" w:lineRule="auto"/>
        <w:ind w:left="426"/>
        <w:jc w:val="both"/>
        <w:rPr>
          <w:rFonts w:ascii="Times New Roman" w:hAnsi="Times New Roman" w:cs="Times New Roman"/>
          <w:lang w:eastAsia="en-GB"/>
        </w:rPr>
      </w:pPr>
    </w:p>
    <w:p w:rsidR="00AE2620" w:rsidRPr="00AE2620" w:rsidRDefault="00AE2620" w:rsidP="00AE2620">
      <w:pPr>
        <w:spacing w:after="0" w:line="240" w:lineRule="auto"/>
        <w:ind w:left="426"/>
        <w:jc w:val="both"/>
        <w:rPr>
          <w:rFonts w:ascii="Times New Roman" w:hAnsi="Times New Roman" w:cs="Times New Roman"/>
          <w:lang w:eastAsia="en-GB"/>
        </w:rPr>
      </w:pPr>
      <w:r w:rsidRPr="00AE2620">
        <w:rPr>
          <w:rFonts w:ascii="Times New Roman" w:hAnsi="Times New Roman" w:cs="Times New Roman"/>
          <w:lang w:eastAsia="en-GB"/>
        </w:rPr>
        <w:t xml:space="preserve">Cela concerne en particulier: </w:t>
      </w:r>
    </w:p>
    <w:p w:rsidR="00AE2620" w:rsidRPr="00AE2620" w:rsidRDefault="00AE2620" w:rsidP="00AE2620">
      <w:pPr>
        <w:spacing w:after="0" w:line="240" w:lineRule="auto"/>
        <w:ind w:left="426"/>
        <w:jc w:val="both"/>
        <w:rPr>
          <w:rFonts w:ascii="Times New Roman" w:hAnsi="Times New Roman" w:cs="Times New Roman"/>
          <w:lang w:eastAsia="en-GB"/>
        </w:rPr>
      </w:pPr>
    </w:p>
    <w:p w:rsidR="00AE2620" w:rsidRPr="00AE2620" w:rsidRDefault="00AE2620" w:rsidP="00AE2620">
      <w:pPr>
        <w:pStyle w:val="ListParagraph"/>
        <w:numPr>
          <w:ilvl w:val="0"/>
          <w:numId w:val="1"/>
        </w:numPr>
        <w:spacing w:after="0" w:line="240" w:lineRule="auto"/>
        <w:ind w:left="709" w:hanging="295"/>
        <w:jc w:val="both"/>
        <w:rPr>
          <w:rFonts w:ascii="Times New Roman" w:hAnsi="Times New Roman" w:cs="Times New Roman"/>
          <w:lang w:eastAsia="en-GB"/>
        </w:rPr>
      </w:pPr>
      <w:r w:rsidRPr="00AE2620">
        <w:rPr>
          <w:rFonts w:ascii="Times New Roman" w:hAnsi="Times New Roman" w:cs="Times New Roman"/>
          <w:lang w:eastAsia="en-GB"/>
        </w:rPr>
        <w:t xml:space="preserve">Contribuer à la cohérence dans la mise en œuvre de la politique de conservation, notamment en ce qui concerne le règlement relatif à la PCP (et le droit dérivé); et assurer la liaison avec les autres services de la DG à cette fin; </w:t>
      </w:r>
    </w:p>
    <w:p w:rsidR="00AE2620" w:rsidRPr="00AE2620" w:rsidRDefault="00AE2620" w:rsidP="00AE2620">
      <w:pPr>
        <w:pStyle w:val="ListParagraph"/>
        <w:numPr>
          <w:ilvl w:val="0"/>
          <w:numId w:val="1"/>
        </w:numPr>
        <w:spacing w:after="0" w:line="240" w:lineRule="auto"/>
        <w:ind w:left="709" w:hanging="295"/>
        <w:jc w:val="both"/>
        <w:rPr>
          <w:rFonts w:ascii="Times New Roman" w:hAnsi="Times New Roman" w:cs="Times New Roman"/>
          <w:lang w:eastAsia="en-GB"/>
        </w:rPr>
      </w:pPr>
      <w:r w:rsidRPr="00AE2620">
        <w:rPr>
          <w:rFonts w:ascii="Times New Roman" w:hAnsi="Times New Roman" w:cs="Times New Roman"/>
          <w:lang w:eastAsia="en-GB"/>
        </w:rPr>
        <w:t xml:space="preserve">Fournir des conseils et des contributions sur la mise en œuvre de la PCP, y compris en ce qui concerne les différentes obligations de la Commission en matière d’établissement de rapports au titre de la PCP (progrès accomplis dans la mise en œuvre du FRMD et état des stocks; obligation de débarquement, équilibre entre la capacité de pêche et les possibilités de pêche); </w:t>
      </w:r>
    </w:p>
    <w:p w:rsidR="00AE2620" w:rsidRPr="00AE2620" w:rsidRDefault="00AE2620" w:rsidP="00AE2620">
      <w:pPr>
        <w:pStyle w:val="ListParagraph"/>
        <w:numPr>
          <w:ilvl w:val="0"/>
          <w:numId w:val="1"/>
        </w:numPr>
        <w:spacing w:after="0" w:line="240" w:lineRule="auto"/>
        <w:ind w:left="709" w:hanging="295"/>
        <w:jc w:val="both"/>
        <w:rPr>
          <w:rFonts w:ascii="Times New Roman" w:hAnsi="Times New Roman" w:cs="Times New Roman"/>
          <w:lang w:eastAsia="en-GB"/>
        </w:rPr>
      </w:pPr>
      <w:r w:rsidRPr="00AE2620">
        <w:rPr>
          <w:rFonts w:ascii="Times New Roman" w:hAnsi="Times New Roman" w:cs="Times New Roman"/>
          <w:lang w:eastAsia="en-GB"/>
        </w:rPr>
        <w:t xml:space="preserve">Contribuer à l’évaluation et au développement de la politique de la DG en matière de gestion de la pêche en vue de l’évaluation future de la PCP; </w:t>
      </w:r>
    </w:p>
    <w:p w:rsidR="00AE2620" w:rsidRPr="00AE2620" w:rsidRDefault="00AE2620" w:rsidP="00AE2620">
      <w:pPr>
        <w:pStyle w:val="ListParagraph"/>
        <w:numPr>
          <w:ilvl w:val="0"/>
          <w:numId w:val="1"/>
        </w:numPr>
        <w:spacing w:after="0" w:line="240" w:lineRule="auto"/>
        <w:ind w:left="709" w:hanging="295"/>
        <w:jc w:val="both"/>
        <w:rPr>
          <w:rFonts w:ascii="Times New Roman" w:hAnsi="Times New Roman" w:cs="Times New Roman"/>
          <w:lang w:eastAsia="en-GB"/>
        </w:rPr>
      </w:pPr>
      <w:r w:rsidRPr="00AE2620">
        <w:rPr>
          <w:rFonts w:ascii="Times New Roman" w:hAnsi="Times New Roman" w:cs="Times New Roman"/>
          <w:lang w:eastAsia="en-GB"/>
        </w:rPr>
        <w:t xml:space="preserve">Apporter une contribution et une expertise sur les aspects de la politique structurelle liés à la PCP, y compris le rôle de la gestion de la pêche;  </w:t>
      </w:r>
    </w:p>
    <w:p w:rsidR="00B22369" w:rsidRPr="00AE2620" w:rsidRDefault="00AE2620" w:rsidP="00AE2620">
      <w:pPr>
        <w:pStyle w:val="ListParagraph"/>
        <w:numPr>
          <w:ilvl w:val="0"/>
          <w:numId w:val="1"/>
        </w:numPr>
        <w:spacing w:after="0" w:line="240" w:lineRule="auto"/>
        <w:ind w:left="709" w:hanging="295"/>
        <w:jc w:val="both"/>
        <w:rPr>
          <w:rFonts w:ascii="Times New Roman" w:hAnsi="Times New Roman" w:cs="Times New Roman"/>
          <w:lang w:eastAsia="en-GB"/>
        </w:rPr>
      </w:pPr>
      <w:r w:rsidRPr="00AE2620">
        <w:rPr>
          <w:rFonts w:ascii="Times New Roman" w:hAnsi="Times New Roman" w:cs="Times New Roman"/>
          <w:lang w:eastAsia="en-GB"/>
        </w:rPr>
        <w:t>Contribuer à la préparation des analyses d’impact, de la législation relative à la PCP, de la mise en œuvre de l’obligation de débarquement et des dossiers spécifiques à chaque espèce</w:t>
      </w:r>
    </w:p>
    <w:p w:rsidR="007220FF" w:rsidRPr="00E03AC4" w:rsidRDefault="007220FF" w:rsidP="00E03AC4">
      <w:pPr>
        <w:spacing w:after="0" w:line="240" w:lineRule="auto"/>
        <w:ind w:left="426"/>
        <w:jc w:val="both"/>
        <w:rPr>
          <w:rFonts w:ascii="Times New Roman" w:eastAsia="Calibri"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 xml:space="preserve">a) </w:t>
      </w:r>
      <w:r w:rsidRPr="00462A9F">
        <w:rPr>
          <w:rFonts w:ascii="Times New Roman" w:eastAsia="Times New Roman" w:hAnsi="Times New Roman" w:cs="Times New Roman"/>
          <w:b/>
          <w:u w:val="single"/>
          <w:lang w:eastAsia="en-GB"/>
        </w:rPr>
        <w:t>Critères d'éligibilité</w:t>
      </w:r>
    </w:p>
    <w:p w:rsidR="00130F26" w:rsidRPr="00745B97" w:rsidRDefault="00130F26" w:rsidP="00130F26">
      <w:pPr>
        <w:spacing w:after="0" w:line="240" w:lineRule="auto"/>
        <w:ind w:left="426"/>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Expérience professionnelle : posséder une expérience </w:t>
      </w:r>
      <w:r>
        <w:rPr>
          <w:rFonts w:ascii="Times New Roman" w:eastAsia="Times New Roman" w:hAnsi="Times New Roman" w:cs="Times New Roman"/>
          <w:lang w:eastAsia="en-GB"/>
        </w:rPr>
        <w:t>professionnelle d'au moins cinq</w:t>
      </w:r>
      <w:r w:rsidRPr="00745B97">
        <w:rPr>
          <w:rFonts w:ascii="Times New Roman" w:eastAsia="Times New Roman" w:hAnsi="Times New Roman" w:cs="Times New Roman"/>
          <w:lang w:eastAsia="en-GB"/>
        </w:rPr>
        <w:t xml:space="preserve"> ans dans des fonctions administratives, judiciaires, scientifiques, techniques, de conseil ou de supervision, à un grade équivalant au groupe de fonctions administrateur AD;</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C4363D" w:rsidRDefault="00130F26" w:rsidP="00C4363D">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C4363D">
        <w:rPr>
          <w:rFonts w:ascii="Times New Roman" w:eastAsia="Times New Roman" w:hAnsi="Times New Roman" w:cs="Times New Roman"/>
          <w:b/>
          <w:u w:val="single"/>
          <w:lang w:eastAsia="en-GB"/>
        </w:rPr>
        <w:t xml:space="preserve">Critères de sélection </w:t>
      </w:r>
    </w:p>
    <w:p w:rsidR="00130F26" w:rsidRPr="00C4363D" w:rsidRDefault="00130F26" w:rsidP="00C4363D">
      <w:pPr>
        <w:spacing w:after="0" w:line="240" w:lineRule="auto"/>
        <w:jc w:val="both"/>
        <w:rPr>
          <w:rFonts w:ascii="Times New Roman" w:eastAsia="Times New Roman" w:hAnsi="Times New Roman" w:cs="Times New Roman"/>
          <w:sz w:val="24"/>
          <w:szCs w:val="20"/>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r w:rsidRPr="00C4363D">
        <w:rPr>
          <w:rFonts w:ascii="Times New Roman" w:eastAsia="Times New Roman" w:hAnsi="Times New Roman" w:cs="Times New Roman"/>
          <w:u w:val="single"/>
          <w:lang w:eastAsia="en-GB"/>
        </w:rPr>
        <w:t>Diplôme</w:t>
      </w:r>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xml:space="preserve">- diplôme universitaire </w:t>
      </w:r>
      <w:proofErr w:type="gramStart"/>
      <w:r w:rsidRPr="00C4363D">
        <w:rPr>
          <w:rFonts w:ascii="Times New Roman" w:eastAsia="Times New Roman" w:hAnsi="Times New Roman" w:cs="Times New Roman"/>
          <w:lang w:eastAsia="en-GB"/>
        </w:rPr>
        <w:t>ou</w:t>
      </w:r>
      <w:proofErr w:type="gramEnd"/>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formation professionnelle ou expérience professionnelle de niveau équivalent</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p>
    <w:p w:rsidR="00165C06" w:rsidRDefault="00C4363D" w:rsidP="00902117">
      <w:pPr>
        <w:tabs>
          <w:tab w:val="left" w:pos="993"/>
        </w:tabs>
        <w:spacing w:after="0" w:line="240" w:lineRule="auto"/>
        <w:ind w:left="851" w:right="60" w:hanging="142"/>
        <w:jc w:val="both"/>
        <w:rPr>
          <w:rFonts w:ascii="Times New Roman" w:eastAsia="Times New Roman" w:hAnsi="Times New Roman" w:cs="Times New Roman"/>
          <w:lang w:eastAsia="en-GB"/>
        </w:rPr>
      </w:pPr>
      <w:r>
        <w:rPr>
          <w:rFonts w:ascii="Times New Roman" w:eastAsia="Times New Roman" w:hAnsi="Times New Roman" w:cs="Times New Roman"/>
          <w:lang w:eastAsia="en-GB"/>
        </w:rPr>
        <w:t xml:space="preserve">  </w:t>
      </w:r>
      <w:proofErr w:type="gramStart"/>
      <w:r>
        <w:rPr>
          <w:rFonts w:ascii="Times New Roman" w:eastAsia="Times New Roman" w:hAnsi="Times New Roman" w:cs="Times New Roman"/>
          <w:lang w:eastAsia="en-GB"/>
        </w:rPr>
        <w:t>dans</w:t>
      </w:r>
      <w:proofErr w:type="gramEnd"/>
      <w:r>
        <w:rPr>
          <w:rFonts w:ascii="Times New Roman" w:eastAsia="Times New Roman" w:hAnsi="Times New Roman" w:cs="Times New Roman"/>
          <w:lang w:eastAsia="en-GB"/>
        </w:rPr>
        <w:t xml:space="preserve"> le(s) domaine(s)</w:t>
      </w:r>
      <w:r w:rsidR="00130F26" w:rsidRPr="00C4363D">
        <w:rPr>
          <w:rFonts w:ascii="Times New Roman" w:eastAsia="Times New Roman" w:hAnsi="Times New Roman" w:cs="Times New Roman"/>
          <w:lang w:eastAsia="en-GB"/>
        </w:rPr>
        <w:t xml:space="preserve">: </w:t>
      </w:r>
      <w:r w:rsidR="00AE2620" w:rsidRPr="00AE2620">
        <w:rPr>
          <w:rFonts w:ascii="Times New Roman" w:eastAsia="Times New Roman" w:hAnsi="Times New Roman" w:cs="Times New Roman"/>
          <w:lang w:eastAsia="en-GB"/>
        </w:rPr>
        <w:t>gestion de la pêche, droit, sciences marines, biologie ou sciences de l’environnement</w:t>
      </w:r>
      <w:r w:rsidR="00CC2C50" w:rsidRPr="00CC2C50">
        <w:rPr>
          <w:rFonts w:ascii="Times New Roman" w:eastAsia="Times New Roman" w:hAnsi="Times New Roman" w:cs="Times New Roman"/>
          <w:lang w:eastAsia="en-GB"/>
        </w:rPr>
        <w:t>.</w:t>
      </w:r>
    </w:p>
    <w:p w:rsidR="00974126" w:rsidRPr="00C4363D" w:rsidRDefault="009741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Expérience professionnelle</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203819" w:rsidRPr="00777B26" w:rsidRDefault="00AE2620" w:rsidP="00777B26">
      <w:pPr>
        <w:tabs>
          <w:tab w:val="left" w:pos="1276"/>
        </w:tabs>
        <w:spacing w:after="0" w:line="240" w:lineRule="auto"/>
        <w:ind w:left="720" w:right="60"/>
        <w:jc w:val="both"/>
        <w:rPr>
          <w:rFonts w:ascii="Times New Roman" w:hAnsi="Times New Roman" w:cs="Times New Roman"/>
        </w:rPr>
      </w:pPr>
      <w:r>
        <w:rPr>
          <w:rFonts w:ascii="Times New Roman" w:hAnsi="Times New Roman" w:cs="Times New Roman"/>
        </w:rPr>
        <w:t>E</w:t>
      </w:r>
      <w:r w:rsidRPr="00AE2620">
        <w:rPr>
          <w:rFonts w:ascii="Times New Roman" w:hAnsi="Times New Roman" w:cs="Times New Roman"/>
        </w:rPr>
        <w:t>xpérience de travail au sein d’une autorité nationale/régionale, d’un centre de recherche ou d’une organisation internationale dans le domaine de la gestion des pêches. Une expérience du travail au sein des institutions européennes ou avec celles-ci ou de la mise en œuvre de la PCP serait un atout.</w:t>
      </w:r>
    </w:p>
    <w:p w:rsidR="00C416BD" w:rsidRDefault="00C416BD"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AE2620" w:rsidRPr="00C4363D" w:rsidRDefault="00AE2620"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lastRenderedPageBreak/>
        <w:t>Langue(s) nécessaire(s) pour l'accomplissement des tâches</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203819" w:rsidRDefault="00AE2620" w:rsidP="00C4363D">
      <w:pPr>
        <w:tabs>
          <w:tab w:val="left" w:pos="709"/>
        </w:tabs>
        <w:spacing w:after="0" w:line="240" w:lineRule="auto"/>
        <w:ind w:left="709" w:right="60"/>
        <w:jc w:val="both"/>
        <w:rPr>
          <w:rFonts w:ascii="Times New Roman" w:hAnsi="Times New Roman" w:cs="Times New Roman"/>
        </w:rPr>
      </w:pPr>
      <w:r>
        <w:rPr>
          <w:rFonts w:ascii="Times New Roman" w:hAnsi="Times New Roman" w:cs="Times New Roman"/>
        </w:rPr>
        <w:t>Anglais</w:t>
      </w:r>
      <w:bookmarkStart w:id="0" w:name="_GoBack"/>
      <w:bookmarkEnd w:id="0"/>
      <w:r w:rsidRPr="00AE2620">
        <w:rPr>
          <w:rFonts w:ascii="Times New Roman" w:hAnsi="Times New Roman" w:cs="Times New Roman"/>
        </w:rPr>
        <w:t xml:space="preserve"> (écrit, oral). Une connaissance supplémentaire d’une des autres langues de travail de l’UE (DE/FR, écrite et orale) serait un atout.</w:t>
      </w:r>
    </w:p>
    <w:p w:rsidR="00F94444" w:rsidRPr="00C4363D" w:rsidRDefault="00F94444"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82068" w:rsidRDefault="00130F26" w:rsidP="00130F26">
      <w:pPr>
        <w:spacing w:after="0" w:line="240" w:lineRule="auto"/>
        <w:ind w:left="426" w:right="175"/>
        <w:jc w:val="both"/>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doivent envoyer leur candidature</w:t>
      </w:r>
      <w:r w:rsidRPr="00782068">
        <w:rPr>
          <w:rFonts w:ascii="Times New Roman" w:eastAsia="Times New Roman" w:hAnsi="Times New Roman" w:cs="Times New Roman"/>
          <w:b/>
          <w:color w:val="FF0000"/>
          <w:lang w:eastAsia="en-GB"/>
        </w:rPr>
        <w:t xml:space="preserve"> </w:t>
      </w:r>
      <w:r w:rsidRPr="00782068">
        <w:rPr>
          <w:rFonts w:ascii="Times New Roman" w:eastAsia="Times New Roman" w:hAnsi="Times New Roman" w:cs="Times New Roman"/>
          <w:lang w:eastAsia="en-GB"/>
        </w:rPr>
        <w:t xml:space="preserve">sous format </w:t>
      </w:r>
      <w:r w:rsidRPr="00782068">
        <w:rPr>
          <w:rFonts w:ascii="Times New Roman" w:eastAsia="Times New Roman" w:hAnsi="Times New Roman" w:cs="Times New Roman"/>
          <w:b/>
          <w:lang w:eastAsia="en-GB"/>
        </w:rPr>
        <w:t xml:space="preserve">CV Europass </w:t>
      </w:r>
      <w:r w:rsidRPr="00782068">
        <w:rPr>
          <w:rFonts w:ascii="Times New Roman" w:eastAsia="Times New Roman" w:hAnsi="Times New Roman" w:cs="Times New Roman"/>
          <w:lang w:eastAsia="en-GB"/>
        </w:rPr>
        <w:t>(</w:t>
      </w:r>
      <w:hyperlink r:id="rId10" w:history="1">
        <w:r w:rsidRPr="00782068">
          <w:rPr>
            <w:rFonts w:ascii="Times New Roman" w:eastAsia="Times New Roman" w:hAnsi="Times New Roman" w:cs="Times New Roman"/>
            <w:color w:val="0000FF"/>
            <w:u w:val="single"/>
            <w:lang w:eastAsia="en-GB"/>
          </w:rPr>
          <w:t>http://europass.cedefop.europa.eu/fr/documents/curriculum-vitae</w:t>
        </w:r>
      </w:hyperlink>
      <w:r w:rsidRPr="00782068">
        <w:rPr>
          <w:rFonts w:ascii="Times New Roman" w:eastAsia="Times New Roman" w:hAnsi="Times New Roman" w:cs="Times New Roman"/>
          <w:lang w:eastAsia="en-GB"/>
        </w:rPr>
        <w:t>)</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en français, anglais ou allemand</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b/>
          <w:u w:val="single"/>
          <w:lang w:eastAsia="en-GB"/>
        </w:rPr>
        <w:t>uniquement à la représentation permanente / mission diplomatique de leur pays auprès de l'UE</w:t>
      </w:r>
      <w:r w:rsidRPr="00782068">
        <w:rPr>
          <w:rFonts w:ascii="Times New Roman" w:eastAsia="Times New Roman" w:hAnsi="Times New Roman" w:cs="Times New Roman"/>
          <w:lang w:eastAsia="en-GB"/>
        </w:rPr>
        <w:t>,</w:t>
      </w:r>
      <w:r w:rsidRPr="00782068">
        <w:rPr>
          <w:rFonts w:ascii="Times New Roman" w:eastAsia="Times New Roman" w:hAnsi="Times New Roman" w:cs="Times New Roman"/>
          <w:color w:val="FF0000"/>
          <w:lang w:eastAsia="en-GB"/>
        </w:rPr>
        <w:t xml:space="preserve"> </w:t>
      </w:r>
      <w:r w:rsidRPr="00782068">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82068">
        <w:rPr>
          <w:rFonts w:ascii="Times New Roman" w:eastAsia="Times New Roman" w:hAnsi="Times New Roman" w:cs="Times New Roman"/>
          <w:b/>
          <w:lang w:eastAsia="en-GB"/>
        </w:rPr>
        <w:t xml:space="preserve"> Le non-respect de cette procédure ou des délais invalidera automatiquement la candidature.  </w:t>
      </w:r>
      <w:r w:rsidRPr="00782068">
        <w:rPr>
          <w:rFonts w:ascii="Times New Roman" w:eastAsia="Times New Roman" w:hAnsi="Times New Roman" w:cs="Times New Roman"/>
          <w:lang w:eastAsia="en-GB"/>
        </w:rPr>
        <w:t>Les candidats sont priés de ne pas joindre à leur candidature d'autres documents</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(tels que copie de carte d'identité, copie des diplômes et attestations d'expérience professionnelle,</w:t>
      </w:r>
      <w:r w:rsidR="000C6B7E">
        <w:rPr>
          <w:rFonts w:ascii="Times New Roman" w:eastAsia="Times New Roman" w:hAnsi="Times New Roman" w:cs="Times New Roman"/>
          <w:lang w:eastAsia="en-GB"/>
        </w:rPr>
        <w:t xml:space="preserve"> </w:t>
      </w:r>
      <w:r w:rsidRPr="00782068">
        <w:rPr>
          <w:rFonts w:ascii="Times New Roman" w:eastAsia="Times New Roman" w:hAnsi="Times New Roman" w:cs="Times New Roman"/>
          <w:lang w:eastAsia="en-GB"/>
        </w:rPr>
        <w:t>…). Ces documents leur seront demandés, le cas échéant, à un stade ultérieur de la procédure de sélection.</w:t>
      </w:r>
    </w:p>
    <w:p w:rsidR="00130F26" w:rsidRDefault="00130F26" w:rsidP="00130F26">
      <w:pPr>
        <w:spacing w:after="0" w:line="240" w:lineRule="auto"/>
        <w:ind w:left="426"/>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seront informés du suivi de leur candidature par l'unité concernée.</w:t>
      </w:r>
    </w:p>
    <w:p w:rsidR="00B7355D" w:rsidRPr="00782068" w:rsidRDefault="00B7355D" w:rsidP="00130F26">
      <w:pPr>
        <w:spacing w:after="0" w:line="240" w:lineRule="auto"/>
        <w:ind w:left="426"/>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130F26" w:rsidRPr="00745B97" w:rsidRDefault="00130F26" w:rsidP="00130F26">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0C6B7E" w:rsidRPr="00745B97" w:rsidRDefault="000C6B7E"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HR.B</w:t>
      </w:r>
      <w:r w:rsidR="003D6E31">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Ce traitement est basé sur la décision de la Commission relative aux END et est soumis au Règlement (UE) No 2018/1725.</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données des</w:t>
      </w:r>
      <w:r w:rsidR="00783069">
        <w:rPr>
          <w:rFonts w:ascii="Times New Roman" w:eastAsia="Times New Roman" w:hAnsi="Times New Roman" w:cs="Times New Roman"/>
          <w:lang w:eastAsia="en-GB"/>
        </w:rPr>
        <w:t xml:space="preserve"> END seront conservées pendant 7</w:t>
      </w:r>
      <w:r w:rsidRPr="00745B97">
        <w:rPr>
          <w:rFonts w:ascii="Times New Roman" w:eastAsia="Times New Roman" w:hAnsi="Times New Roman" w:cs="Times New Roman"/>
          <w:lang w:eastAsia="en-GB"/>
        </w:rPr>
        <w:t xml:space="preserve"> ans à compter de la fin du détachement (2 ans pour les END dont la candidature n'a pas été retenue). </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w:t>
      </w:r>
      <w:r w:rsidR="00783069">
        <w:rPr>
          <w:rFonts w:ascii="Times New Roman" w:eastAsia="Times New Roman" w:hAnsi="Times New Roman" w:cs="Times New Roman"/>
          <w:lang w:eastAsia="en-GB"/>
        </w:rPr>
        <w:t xml:space="preserve">unité </w:t>
      </w:r>
      <w:r w:rsidRPr="00745B97">
        <w:rPr>
          <w:rFonts w:ascii="Times New Roman" w:eastAsia="Times New Roman" w:hAnsi="Times New Roman" w:cs="Times New Roman"/>
          <w:lang w:eastAsia="en-GB"/>
        </w:rPr>
        <w:t>HR.B.</w:t>
      </w:r>
      <w:r w:rsidR="00783069">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xml:space="preserve">, </w:t>
      </w:r>
      <w:hyperlink r:id="rId11" w:history="1">
        <w:r w:rsidR="00783069" w:rsidRPr="00783069">
          <w:rPr>
            <w:rStyle w:val="Hyperlink"/>
            <w:rFonts w:ascii="Times New Roman" w:eastAsia="Times New Roman" w:hAnsi="Times New Roman" w:cs="Times New Roman"/>
            <w:color w:val="0000FF"/>
            <w:lang w:eastAsia="en-GB"/>
          </w:rPr>
          <w:t>HR-B1-DPR@ec.europa.eu</w:t>
        </w:r>
      </w:hyperlink>
      <w:r w:rsidRPr="00B93C1E">
        <w:rPr>
          <w:rFonts w:ascii="Times New Roman" w:eastAsia="Times New Roman" w:hAnsi="Times New Roman" w:cs="Times New Roman"/>
          <w:color w:val="0000FF"/>
          <w:lang w:eastAsia="en-GB"/>
        </w:rPr>
        <w: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130F26"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Vous pouvez contacter le délégué à la protection des données </w:t>
      </w:r>
      <w:r w:rsidR="000C6B7E" w:rsidRPr="000C6B7E">
        <w:rPr>
          <w:rFonts w:ascii="Times New Roman" w:eastAsia="Times New Roman" w:hAnsi="Times New Roman" w:cs="Times New Roman"/>
          <w:lang w:eastAsia="en-GB"/>
        </w:rPr>
        <w:t>(</w:t>
      </w:r>
      <w:hyperlink r:id="rId12" w:history="1">
        <w:r w:rsidR="00783069" w:rsidRPr="00783069">
          <w:rPr>
            <w:rStyle w:val="Hyperlink"/>
            <w:rFonts w:ascii="Times New Roman" w:eastAsia="Times New Roman" w:hAnsi="Times New Roman" w:cs="Times New Roman"/>
            <w:color w:val="0000FF"/>
            <w:lang w:eastAsia="en-GB"/>
          </w:rPr>
          <w:t>DATA-PROTECTION-OFFICER@ec.europa.eu</w:t>
        </w:r>
      </w:hyperlink>
      <w:r w:rsidR="000C6B7E" w:rsidRPr="000C6B7E">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 xml:space="preserve"> pour toute question relative au traitement de vos données à caractère personnel en vertu du règlement (UE) 2018/1725.</w:t>
      </w:r>
    </w:p>
    <w:p w:rsidR="00783069" w:rsidRPr="00745B97" w:rsidRDefault="00783069"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3"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À l'attention des candidats ressortissant de pays tiers: vos données personnelles peuvent être utilisées aux fins des vérifications </w:t>
      </w:r>
      <w:r w:rsidR="00783069">
        <w:rPr>
          <w:rFonts w:ascii="Times New Roman" w:eastAsia="Times New Roman" w:hAnsi="Times New Roman" w:cs="Times New Roman"/>
          <w:lang w:eastAsia="en-GB"/>
        </w:rPr>
        <w:t>de sécurité</w:t>
      </w:r>
      <w:r w:rsidRPr="00745B97">
        <w:rPr>
          <w:rFonts w:ascii="Times New Roman" w:eastAsia="Times New Roman" w:hAnsi="Times New Roman" w:cs="Times New Roman"/>
          <w:lang w:eastAsia="en-GB"/>
        </w:rPr>
        <w:t>.</w:t>
      </w:r>
    </w:p>
    <w:p w:rsidR="00B617C2" w:rsidRDefault="00B617C2"/>
    <w:sectPr w:rsidR="00B617C2" w:rsidSect="004E1C73">
      <w:headerReference w:type="even" r:id="rId14"/>
      <w:headerReference w:type="default" r:id="rId15"/>
      <w:footerReference w:type="even" r:id="rId16"/>
      <w:footerReference w:type="default" r:id="rId17"/>
      <w:headerReference w:type="first" r:id="rId18"/>
      <w:footerReference w:type="first" r:id="rId19"/>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F26" w:rsidRDefault="00130F26" w:rsidP="00130F26">
      <w:pPr>
        <w:spacing w:after="0" w:line="240" w:lineRule="auto"/>
      </w:pPr>
      <w:r>
        <w:separator/>
      </w:r>
    </w:p>
  </w:endnote>
  <w:endnote w:type="continuationSeparator" w:id="0">
    <w:p w:rsidR="00130F26" w:rsidRDefault="00130F26" w:rsidP="00130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130F26" w:rsidP="00436362">
    <w:pPr>
      <w:pStyle w:val="Footer"/>
      <w:jc w:val="right"/>
      <w:rPr>
        <w:sz w:val="16"/>
        <w:szCs w:val="16"/>
      </w:rPr>
    </w:pPr>
    <w:r>
      <w:rPr>
        <w:sz w:val="16"/>
        <w:szCs w:val="16"/>
      </w:rPr>
      <w:t>Version 01-2022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F26" w:rsidRDefault="00130F26" w:rsidP="00130F26">
      <w:pPr>
        <w:spacing w:after="0" w:line="240" w:lineRule="auto"/>
      </w:pPr>
      <w:r>
        <w:separator/>
      </w:r>
    </w:p>
  </w:footnote>
  <w:footnote w:type="continuationSeparator" w:id="0">
    <w:p w:rsidR="00130F26" w:rsidRDefault="00130F26" w:rsidP="00130F26">
      <w:pPr>
        <w:spacing w:after="0" w:line="240" w:lineRule="auto"/>
      </w:pPr>
      <w:r>
        <w:continuationSeparator/>
      </w:r>
    </w:p>
  </w:footnote>
  <w:footnote w:id="1">
    <w:p w:rsidR="004406BF" w:rsidRDefault="004406BF" w:rsidP="004406BF">
      <w:pPr>
        <w:pStyle w:val="FootnoteText"/>
        <w:jc w:val="both"/>
      </w:pPr>
      <w:r>
        <w:rPr>
          <w:rStyle w:val="FootnoteReference"/>
        </w:rPr>
        <w:footnoteRef/>
      </w:r>
      <w:r>
        <w:t xml:space="preserve"> </w:t>
      </w:r>
      <w:r w:rsidRPr="004406BF">
        <w:rPr>
          <w:rFonts w:ascii="Times New Roman" w:hAnsi="Times New Roman" w:cs="Times New Roman"/>
        </w:rPr>
        <w:t>Les précisions liées à la date de prise de fonctions et à la durée du détachement sont données à titre indicatif uniquement (article 4 de la décision END).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258629A"/>
    <w:multiLevelType w:val="hybridMultilevel"/>
    <w:tmpl w:val="EABCDF58"/>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131078" w:nlCheck="1" w:checkStyle="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F26"/>
    <w:rsid w:val="000178C0"/>
    <w:rsid w:val="000340C9"/>
    <w:rsid w:val="000414D7"/>
    <w:rsid w:val="000A1797"/>
    <w:rsid w:val="000B03DD"/>
    <w:rsid w:val="000C6B7E"/>
    <w:rsid w:val="00130F26"/>
    <w:rsid w:val="0014734F"/>
    <w:rsid w:val="00165C06"/>
    <w:rsid w:val="001B3870"/>
    <w:rsid w:val="001B4CE7"/>
    <w:rsid w:val="001C7BD9"/>
    <w:rsid w:val="001D7A41"/>
    <w:rsid w:val="00203819"/>
    <w:rsid w:val="00203BA7"/>
    <w:rsid w:val="002E490B"/>
    <w:rsid w:val="003D6E31"/>
    <w:rsid w:val="004406BF"/>
    <w:rsid w:val="00456A5D"/>
    <w:rsid w:val="00462A9F"/>
    <w:rsid w:val="004A1EC4"/>
    <w:rsid w:val="004C0BE3"/>
    <w:rsid w:val="004D54C2"/>
    <w:rsid w:val="005175E6"/>
    <w:rsid w:val="00571B00"/>
    <w:rsid w:val="005E606B"/>
    <w:rsid w:val="005F0D83"/>
    <w:rsid w:val="005F771A"/>
    <w:rsid w:val="00612243"/>
    <w:rsid w:val="0066595C"/>
    <w:rsid w:val="006F7C8A"/>
    <w:rsid w:val="00707641"/>
    <w:rsid w:val="007220FF"/>
    <w:rsid w:val="00724B13"/>
    <w:rsid w:val="00755542"/>
    <w:rsid w:val="00777B26"/>
    <w:rsid w:val="00782068"/>
    <w:rsid w:val="00783069"/>
    <w:rsid w:val="00811ED4"/>
    <w:rsid w:val="008773CB"/>
    <w:rsid w:val="008B2D16"/>
    <w:rsid w:val="008D684A"/>
    <w:rsid w:val="008E3D1B"/>
    <w:rsid w:val="00902117"/>
    <w:rsid w:val="00951E71"/>
    <w:rsid w:val="009570EB"/>
    <w:rsid w:val="00974126"/>
    <w:rsid w:val="00986EC3"/>
    <w:rsid w:val="00A32404"/>
    <w:rsid w:val="00A67F3B"/>
    <w:rsid w:val="00A725C2"/>
    <w:rsid w:val="00A75FE3"/>
    <w:rsid w:val="00AD4AC5"/>
    <w:rsid w:val="00AE2620"/>
    <w:rsid w:val="00AF1B8C"/>
    <w:rsid w:val="00B07523"/>
    <w:rsid w:val="00B22369"/>
    <w:rsid w:val="00B617C2"/>
    <w:rsid w:val="00B7355D"/>
    <w:rsid w:val="00B93C1E"/>
    <w:rsid w:val="00B97093"/>
    <w:rsid w:val="00C226B5"/>
    <w:rsid w:val="00C416BD"/>
    <w:rsid w:val="00C4363D"/>
    <w:rsid w:val="00C4452E"/>
    <w:rsid w:val="00C54D41"/>
    <w:rsid w:val="00C60F8A"/>
    <w:rsid w:val="00C77C1F"/>
    <w:rsid w:val="00CC2C50"/>
    <w:rsid w:val="00CE30FC"/>
    <w:rsid w:val="00CE55D0"/>
    <w:rsid w:val="00CF1A8E"/>
    <w:rsid w:val="00D32B7F"/>
    <w:rsid w:val="00D343AE"/>
    <w:rsid w:val="00D52587"/>
    <w:rsid w:val="00D86EEB"/>
    <w:rsid w:val="00DA60D1"/>
    <w:rsid w:val="00DB7D1A"/>
    <w:rsid w:val="00E03AC4"/>
    <w:rsid w:val="00E9679F"/>
    <w:rsid w:val="00EA08A5"/>
    <w:rsid w:val="00EB414C"/>
    <w:rsid w:val="00EC1729"/>
    <w:rsid w:val="00ED1C7A"/>
    <w:rsid w:val="00F603AD"/>
    <w:rsid w:val="00F60D4E"/>
    <w:rsid w:val="00F94444"/>
    <w:rsid w:val="00FC61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3A036"/>
  <w15:chartTrackingRefBased/>
  <w15:docId w15:val="{77DE350C-23E8-4626-9DD7-FC45BD1FE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F26"/>
    <w:pPr>
      <w:spacing w:after="200" w:line="276" w:lineRule="auto"/>
    </w:pPr>
    <w:rPr>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30F26"/>
    <w:pPr>
      <w:spacing w:after="0" w:line="240" w:lineRule="auto"/>
    </w:pPr>
    <w:rPr>
      <w:lang w:val="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30F26"/>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30F26"/>
    <w:rPr>
      <w:rFonts w:ascii="Times New Roman" w:eastAsia="Times New Roman" w:hAnsi="Times New Roman" w:cs="Times New Roman"/>
      <w:sz w:val="24"/>
      <w:szCs w:val="20"/>
      <w:lang w:val="fr-BE" w:eastAsia="en-GB"/>
    </w:rPr>
  </w:style>
  <w:style w:type="character" w:styleId="Hyperlink">
    <w:name w:val="Hyperlink"/>
    <w:basedOn w:val="DefaultParagraphFont"/>
    <w:uiPriority w:val="99"/>
    <w:unhideWhenUsed/>
    <w:rsid w:val="00130F26"/>
    <w:rPr>
      <w:color w:val="0563C1" w:themeColor="hyperlink"/>
      <w:u w:val="single"/>
    </w:rPr>
  </w:style>
  <w:style w:type="paragraph" w:styleId="Header">
    <w:name w:val="header"/>
    <w:basedOn w:val="Normal"/>
    <w:link w:val="HeaderChar"/>
    <w:uiPriority w:val="99"/>
    <w:unhideWhenUsed/>
    <w:rsid w:val="00130F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0F26"/>
    <w:rPr>
      <w:lang w:val="fr-BE"/>
    </w:rPr>
  </w:style>
  <w:style w:type="paragraph" w:styleId="ListParagraph">
    <w:name w:val="List Paragraph"/>
    <w:basedOn w:val="Normal"/>
    <w:uiPriority w:val="34"/>
    <w:qFormat/>
    <w:rsid w:val="00456A5D"/>
    <w:pPr>
      <w:ind w:left="720"/>
      <w:contextualSpacing/>
    </w:pPr>
  </w:style>
  <w:style w:type="paragraph" w:styleId="FootnoteText">
    <w:name w:val="footnote text"/>
    <w:basedOn w:val="Normal"/>
    <w:link w:val="FootnoteTextChar"/>
    <w:uiPriority w:val="99"/>
    <w:semiHidden/>
    <w:unhideWhenUsed/>
    <w:rsid w:val="004406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406BF"/>
    <w:rPr>
      <w:sz w:val="20"/>
      <w:szCs w:val="20"/>
      <w:lang w:val="fr-BE"/>
    </w:rPr>
  </w:style>
  <w:style w:type="character" w:styleId="FootnoteReference">
    <w:name w:val="footnote reference"/>
    <w:basedOn w:val="DefaultParagraphFont"/>
    <w:uiPriority w:val="99"/>
    <w:semiHidden/>
    <w:unhideWhenUsed/>
    <w:rsid w:val="004406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54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edps@edps.europa.eu"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DATA-PROTECTION-OFFICER@ec.europa.e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R-B1-DPR@ec.europa.e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europass.cedefop.europa.eu/fr/documents/curriculum-vitae"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Valerie.tankink@ec.europa.e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663BFF-14E1-4C88-81C3-5F27A19EF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1690</Words>
  <Characters>9386</Characters>
  <Application>Microsoft Office Word</Application>
  <DocSecurity>0</DocSecurity>
  <Lines>191</Lines>
  <Paragraphs>88</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10988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VATANSEVER Yasemin (INTPA)</dc:creator>
  <cp:keywords/>
  <dc:description/>
  <cp:lastModifiedBy>HENROTTE Corinne (HR)</cp:lastModifiedBy>
  <cp:revision>2</cp:revision>
  <dcterms:created xsi:type="dcterms:W3CDTF">2022-10-14T16:01:00Z</dcterms:created>
  <dcterms:modified xsi:type="dcterms:W3CDTF">2022-10-14T16:01:00Z</dcterms:modified>
</cp:coreProperties>
</file>