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717B5A" w:rsidP="00FE20DE">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INTPA-D-2</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717B5A" w:rsidRPr="00717B5A" w:rsidRDefault="00717B5A" w:rsidP="00717B5A">
            <w:pPr>
              <w:rPr>
                <w:rFonts w:ascii="Times New Roman" w:hAnsi="Times New Roman" w:cs="Times New Roman"/>
                <w:b/>
                <w:lang w:val="en-GB"/>
              </w:rPr>
            </w:pPr>
            <w:r w:rsidRPr="00717B5A">
              <w:rPr>
                <w:rFonts w:ascii="Times New Roman" w:hAnsi="Times New Roman" w:cs="Times New Roman"/>
                <w:b/>
                <w:lang w:val="en-GB"/>
              </w:rPr>
              <w:t>Daniel GIOREV</w:t>
            </w:r>
          </w:p>
          <w:p w:rsidR="00717B5A" w:rsidRPr="00717B5A" w:rsidRDefault="00717B5A" w:rsidP="00717B5A">
            <w:pPr>
              <w:rPr>
                <w:rFonts w:ascii="Times New Roman" w:hAnsi="Times New Roman" w:cs="Times New Roman"/>
                <w:b/>
                <w:lang w:val="en-GB"/>
              </w:rPr>
            </w:pPr>
            <w:hyperlink r:id="rId8" w:history="1">
              <w:r w:rsidRPr="00026777">
                <w:rPr>
                  <w:rStyle w:val="Hyperlink"/>
                  <w:rFonts w:ascii="Times New Roman" w:hAnsi="Times New Roman" w:cs="Times New Roman"/>
                  <w:b/>
                  <w:lang w:val="en-GB"/>
                </w:rPr>
                <w:t>Daniel.giorev@ec.europa.eu</w:t>
              </w:r>
            </w:hyperlink>
            <w:r>
              <w:rPr>
                <w:rFonts w:ascii="Times New Roman" w:hAnsi="Times New Roman" w:cs="Times New Roman"/>
                <w:b/>
                <w:lang w:val="en-GB"/>
              </w:rPr>
              <w:t xml:space="preserve"> </w:t>
            </w:r>
          </w:p>
          <w:p w:rsidR="00381739" w:rsidRPr="00F322D1" w:rsidRDefault="00717B5A" w:rsidP="00717B5A">
            <w:pPr>
              <w:rPr>
                <w:rFonts w:ascii="Times New Roman" w:hAnsi="Times New Roman" w:cs="Times New Roman"/>
                <w:b/>
              </w:rPr>
            </w:pPr>
            <w:r w:rsidRPr="00717B5A">
              <w:rPr>
                <w:rFonts w:ascii="Times New Roman" w:hAnsi="Times New Roman" w:cs="Times New Roman"/>
                <w:b/>
              </w:rPr>
              <w:t>+32 2 2986163</w:t>
            </w:r>
          </w:p>
          <w:p w:rsidR="00804B2F" w:rsidRPr="00381739" w:rsidRDefault="00690639" w:rsidP="00804B2F">
            <w:pPr>
              <w:rPr>
                <w:rFonts w:ascii="Times New Roman" w:hAnsi="Times New Roman" w:cs="Times New Roman"/>
                <w:b/>
              </w:rPr>
            </w:pPr>
            <w:r>
              <w:rPr>
                <w:rFonts w:ascii="Times New Roman" w:hAnsi="Times New Roman" w:cs="Times New Roman"/>
                <w:b/>
              </w:rPr>
              <w:t>1</w:t>
            </w:r>
          </w:p>
          <w:p w:rsidR="00381739" w:rsidRPr="00381739" w:rsidRDefault="00270D8B"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270D8B">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717B5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E7539B">
              <w:rPr>
                <w:rFonts w:ascii="Times New Roman" w:eastAsia="Times New Roman" w:hAnsi="Times New Roman" w:cs="Times New Roman"/>
                <w:b/>
                <w:lang w:eastAsia="en-GB"/>
              </w:rPr>
              <w:t>Luxembourg</w:t>
            </w:r>
            <w:r w:rsidR="00745B97" w:rsidRPr="00745B97">
              <w:rPr>
                <w:rFonts w:ascii="Times New Roman" w:eastAsia="Times New Roman" w:hAnsi="Times New Roman" w:cs="Times New Roman"/>
                <w:b/>
                <w:lang w:eastAsia="en-GB"/>
              </w:rPr>
              <w:t xml:space="preserve">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E7539B">
              <w:rPr>
                <w:rFonts w:ascii="Times New Roman" w:eastAsia="Times New Roman" w:hAnsi="Times New Roman" w:cs="Times New Roman"/>
                <w:b/>
                <w:lang w:eastAsia="en-GB"/>
              </w:rPr>
              <w:t> </w:t>
            </w:r>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804B2F" w:rsidP="00745B97">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17B5A" w:rsidP="00745B97">
            <w:pPr>
              <w:rPr>
                <w:rFonts w:ascii="Times New Roman" w:eastAsia="Times New Roman" w:hAnsi="Times New Roman" w:cs="Times New Roman"/>
                <w:b/>
                <w:bCs/>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w:t>
            </w:r>
            <w:r w:rsidR="00E7539B">
              <w:rPr>
                <w:rFonts w:ascii="Times New Roman" w:eastAsia="Times New Roman" w:hAnsi="Times New Roman" w:cs="Times New Roman"/>
                <w:b/>
                <w:bCs/>
                <w:lang w:eastAsia="en-GB"/>
              </w:rPr>
              <w:t> </w:t>
            </w:r>
            <w:r w:rsidR="00745B97" w:rsidRPr="00745B97">
              <w:rPr>
                <w:rFonts w:ascii="Times New Roman" w:eastAsia="Times New Roman" w:hAnsi="Times New Roman" w:cs="Times New Roman"/>
                <w:b/>
                <w:bCs/>
                <w:lang w:eastAsia="en-GB"/>
              </w:rPr>
              <w:t>:</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717B5A"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Islande </w:t>
            </w:r>
            <w:r w:rsidR="00717B5A"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Liechtenstein </w:t>
            </w:r>
            <w:r w:rsidR="00717B5A"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aux pays tiers suivants</w:t>
            </w:r>
            <w:r w:rsidR="00E7539B">
              <w:rPr>
                <w:rFonts w:ascii="Times New Roman" w:eastAsia="Times New Roman" w:hAnsi="Times New Roman" w:cs="Times New Roman"/>
                <w:b/>
                <w:bCs/>
                <w:lang w:eastAsia="en-GB"/>
              </w:rPr>
              <w:t> </w:t>
            </w:r>
            <w:r w:rsidRPr="00745B97">
              <w:rPr>
                <w:rFonts w:ascii="Times New Roman" w:eastAsia="Times New Roman" w:hAnsi="Times New Roman" w:cs="Times New Roman"/>
                <w:b/>
                <w:bCs/>
                <w:lang w:eastAsia="en-GB"/>
              </w:rPr>
              <w:t xml:space="preserve">: </w:t>
            </w:r>
          </w:p>
          <w:p w:rsidR="00745B97" w:rsidRPr="00745B97" w:rsidRDefault="00717B5A" w:rsidP="00717B5A">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aux organisations intergouvernementales suivantes</w:t>
            </w:r>
            <w:r w:rsidR="00E7539B">
              <w:rPr>
                <w:rFonts w:ascii="Times New Roman" w:eastAsia="Times New Roman" w:hAnsi="Times New Roman" w:cs="Times New Roman"/>
                <w:b/>
                <w:bCs/>
                <w:lang w:eastAsia="en-GB"/>
              </w:rPr>
              <w:t> </w:t>
            </w:r>
            <w:r w:rsidR="00745B97" w:rsidRPr="00745B97">
              <w:rPr>
                <w:rFonts w:ascii="Times New Roman" w:eastAsia="Times New Roman" w:hAnsi="Times New Roman" w:cs="Times New Roman"/>
                <w:b/>
                <w:bCs/>
                <w:lang w:eastAsia="en-GB"/>
              </w:rPr>
              <w:t xml:space="preserve">: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AF2938">
      <w:pPr>
        <w:pStyle w:val="ListParagraph"/>
        <w:numPr>
          <w:ilvl w:val="0"/>
          <w:numId w:val="5"/>
        </w:numPr>
        <w:tabs>
          <w:tab w:val="left" w:pos="426"/>
        </w:tabs>
        <w:spacing w:after="0" w:line="240" w:lineRule="auto"/>
        <w:ind w:left="0" w:firstLine="6"/>
        <w:rPr>
          <w:rFonts w:ascii="Times New Roman" w:eastAsia="Times New Roman" w:hAnsi="Times New Roman" w:cs="Times New Roman"/>
          <w:b/>
          <w:sz w:val="24"/>
          <w:szCs w:val="20"/>
          <w:u w:val="single"/>
          <w:lang w:eastAsia="en-GB"/>
        </w:rPr>
      </w:pPr>
      <w:r w:rsidRPr="00E7539B">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17B5A" w:rsidRDefault="00717B5A" w:rsidP="00717B5A">
      <w:pPr>
        <w:spacing w:after="0" w:line="240" w:lineRule="auto"/>
        <w:ind w:left="426"/>
        <w:jc w:val="both"/>
        <w:rPr>
          <w:rFonts w:ascii="Times New Roman" w:eastAsia="Times New Roman" w:hAnsi="Times New Roman" w:cs="Times New Roman"/>
          <w:lang w:eastAsia="en-GB"/>
        </w:rPr>
      </w:pPr>
      <w:r w:rsidRPr="00717B5A">
        <w:rPr>
          <w:rFonts w:ascii="Times New Roman" w:eastAsia="Times New Roman" w:hAnsi="Times New Roman" w:cs="Times New Roman"/>
          <w:lang w:eastAsia="en-GB"/>
        </w:rPr>
        <w:t>L’unité INTPA.D.2 est le centre de gravité de la cohérence multilatérale et du Programme de développement durable à l’horizon 2030 de la DG INTPA et constitue la principale entité d’interface sur ces questions avec d’autres services de la Commission, du SEAE, des États membres et de nombreux partenaires internationaux. En particulier, l’unité coordonne les positions de la Commission et de l’UE sur le développement et est responsable d’un certain nombre de partenariats internationaux et de questions liées à la coopération dans le cadre de l’ONU, de l’OCDE, de la BM/FMI et d’autres IFI, du G7, du G20 et d’autres enceintes. Elle encourage également le dialogue sur le développement et les partenariats avec les pays du CAD non membres de l’UE (p.ex. les États-Unis, le Canada, le Royaume-Uni, les pays de l’EEE, etc.) et promeut le dialogue avec d’autres partenaires clés sur des questions de coopération internationale.</w:t>
      </w:r>
    </w:p>
    <w:p w:rsidR="00717B5A" w:rsidRPr="00717B5A" w:rsidRDefault="00717B5A" w:rsidP="00717B5A">
      <w:pPr>
        <w:spacing w:after="0" w:line="240" w:lineRule="auto"/>
        <w:ind w:left="426"/>
        <w:jc w:val="both"/>
        <w:rPr>
          <w:rFonts w:ascii="Times New Roman" w:eastAsia="Times New Roman" w:hAnsi="Times New Roman" w:cs="Times New Roman"/>
          <w:lang w:eastAsia="en-GB"/>
        </w:rPr>
      </w:pPr>
    </w:p>
    <w:p w:rsidR="00717B5A" w:rsidRDefault="00717B5A" w:rsidP="00717B5A">
      <w:pPr>
        <w:spacing w:after="0" w:line="240" w:lineRule="auto"/>
        <w:ind w:left="426"/>
        <w:jc w:val="both"/>
        <w:rPr>
          <w:rFonts w:ascii="Times New Roman" w:eastAsia="Times New Roman" w:hAnsi="Times New Roman" w:cs="Times New Roman"/>
          <w:lang w:eastAsia="en-GB"/>
        </w:rPr>
      </w:pPr>
      <w:r w:rsidRPr="00717B5A">
        <w:rPr>
          <w:rFonts w:ascii="Times New Roman" w:eastAsia="Times New Roman" w:hAnsi="Times New Roman" w:cs="Times New Roman"/>
          <w:lang w:eastAsia="en-GB"/>
        </w:rPr>
        <w:t>L'expert national détaché contribuera à la formulation de politiques et de stratégies dans les principaux domaines de travail de l'Unité, afin d'assurer ainsi un positionnement multilatéral plus stratégique de l'UE. Il s'agit notamment de mobiliser le poids collectif de l'UE et des États membres d'un point de vue institutionnel, programmatique et financier. Elle/il sera également impliqué(e) dans d'autres volets de travail liés aux partenariats de l'UE avec l'ONU, les IFI et d'autres organisations internationales. Elle/il contribuera aux relations et au dialogue avec ces acteurs multilatéraux et bilatéraux. Elle/il contribuera également aux travaux liés à la mise en œuvre du programme de développement durable à l'horizon 2030, en coordination avec les autres services de la Commission et les États membres.</w:t>
      </w:r>
    </w:p>
    <w:p w:rsidR="00717B5A" w:rsidRPr="00717B5A" w:rsidRDefault="00717B5A" w:rsidP="00717B5A">
      <w:pPr>
        <w:spacing w:after="0" w:line="240" w:lineRule="auto"/>
        <w:ind w:left="426"/>
        <w:jc w:val="both"/>
        <w:rPr>
          <w:rFonts w:ascii="Times New Roman" w:eastAsia="Times New Roman" w:hAnsi="Times New Roman" w:cs="Times New Roman"/>
          <w:lang w:eastAsia="en-GB"/>
        </w:rPr>
      </w:pPr>
    </w:p>
    <w:p w:rsidR="00690639" w:rsidRDefault="00717B5A" w:rsidP="00717B5A">
      <w:pPr>
        <w:spacing w:after="0" w:line="240" w:lineRule="auto"/>
        <w:ind w:left="426"/>
        <w:jc w:val="both"/>
        <w:rPr>
          <w:rFonts w:ascii="Times New Roman" w:eastAsia="Times New Roman" w:hAnsi="Times New Roman" w:cs="Times New Roman"/>
          <w:lang w:eastAsia="en-GB"/>
        </w:rPr>
      </w:pPr>
      <w:r w:rsidRPr="00717B5A">
        <w:rPr>
          <w:rFonts w:ascii="Times New Roman" w:eastAsia="Times New Roman" w:hAnsi="Times New Roman" w:cs="Times New Roman"/>
          <w:lang w:eastAsia="en-GB"/>
        </w:rPr>
        <w:t xml:space="preserve">Le travail de D2 est cyclique, avec des pics de travail autour de processus importants (p. ex. programmation pluriannuelle de l’UE, dialogues stratégiques avec les partenaires) et d’événements (p. ex. l’AGNU, les sommets du G7 et du G20, les réunions de printemps et annuelles de la BM et du FMI). Cela nécessitera par </w:t>
      </w:r>
      <w:r w:rsidRPr="00717B5A">
        <w:rPr>
          <w:rFonts w:ascii="Times New Roman" w:eastAsia="Times New Roman" w:hAnsi="Times New Roman" w:cs="Times New Roman"/>
          <w:lang w:eastAsia="en-GB"/>
        </w:rPr>
        <w:lastRenderedPageBreak/>
        <w:t>conséquent une certaine souplesse quant à l’attribution de notre charge de travail. Elle/il sera également appelé/e à apporter sa contribution sur ces aspects plus larges du travail de l’unité.</w:t>
      </w:r>
    </w:p>
    <w:p w:rsidR="00471C58" w:rsidRPr="00471C58" w:rsidRDefault="00471C58" w:rsidP="00471C58">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E7539B" w:rsidRDefault="00745B97" w:rsidP="00E7539B">
      <w:pPr>
        <w:pStyle w:val="ListParagraph"/>
        <w:numPr>
          <w:ilvl w:val="0"/>
          <w:numId w:val="6"/>
        </w:numPr>
        <w:spacing w:after="0" w:line="240" w:lineRule="auto"/>
        <w:rPr>
          <w:rFonts w:ascii="Times New Roman" w:eastAsia="Times New Roman" w:hAnsi="Times New Roman" w:cs="Times New Roman"/>
          <w:b/>
          <w:lang w:eastAsia="en-GB"/>
        </w:rPr>
      </w:pPr>
      <w:r w:rsidRPr="00E7539B">
        <w:rPr>
          <w:rFonts w:ascii="Times New Roman" w:eastAsia="Times New Roman" w:hAnsi="Times New Roman" w:cs="Times New Roman"/>
          <w:b/>
          <w:lang w:eastAsia="en-GB"/>
        </w:rPr>
        <w:t>Critères d</w:t>
      </w:r>
      <w:r w:rsidR="00E7539B">
        <w:rPr>
          <w:rFonts w:ascii="Times New Roman" w:eastAsia="Times New Roman" w:hAnsi="Times New Roman" w:cs="Times New Roman"/>
          <w:b/>
          <w:lang w:eastAsia="en-GB"/>
        </w:rPr>
        <w:t>’</w:t>
      </w:r>
      <w:r w:rsidRPr="00E7539B">
        <w:rPr>
          <w:rFonts w:ascii="Times New Roman" w:eastAsia="Times New Roman" w:hAnsi="Times New Roman" w:cs="Times New Roman"/>
          <w:b/>
          <w:lang w:eastAsia="en-GB"/>
        </w:rPr>
        <w:t>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éligibilité doivent être obligatoirement remplis par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posséder une expérience professionnelle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trois ans dans des fonctions administratives, judiciaires, scientifiques, techniques, de conseil ou de supervision, à un grade équivalant au groupe de fonctions administrateur AD</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Ancienneté de service</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ancienneté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au moins un an auprès de son employeur, c</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est-à-dire être employé depuis au moins un an par un employeur éligible au sens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article 1 de la décision END, dans un cadre statutaire ou contractuel avant le détachement</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avoir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des langues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et une connaissance satisfaisante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autre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dans la mesure nécessaire aux fonctions qu</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il est appelé à exercer.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END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 pays tiers doit justifier posséder une connaissance approfondie d</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une langue de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Union européenne nécessaire à l</w:t>
      </w:r>
      <w:r w:rsidR="00E7539B">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745B97" w:rsidRDefault="00745B97" w:rsidP="00804B2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7539B">
        <w:rPr>
          <w:rFonts w:ascii="Times New Roman" w:eastAsia="Times New Roman" w:hAnsi="Times New Roman" w:cs="Times New Roman"/>
          <w:lang w:eastAsia="en-GB"/>
        </w:rPr>
        <w:t> </w:t>
      </w:r>
      <w:r w:rsidRPr="00745B97">
        <w:rPr>
          <w:rFonts w:ascii="Times New Roman" w:eastAsia="Times New Roman" w:hAnsi="Times New Roman" w:cs="Times New Roman"/>
          <w:lang w:eastAsia="en-GB"/>
        </w:rPr>
        <w:t xml:space="preserve">: </w:t>
      </w:r>
      <w:r w:rsidR="00717B5A" w:rsidRPr="00717B5A">
        <w:rPr>
          <w:rFonts w:ascii="Times New Roman" w:eastAsia="Times New Roman" w:hAnsi="Times New Roman" w:cs="Times New Roman"/>
          <w:lang w:eastAsia="en-GB"/>
        </w:rPr>
        <w:t>UE et politique (générale)</w:t>
      </w:r>
      <w:r w:rsidR="00F53279" w:rsidRPr="00F53279">
        <w:rPr>
          <w:rFonts w:ascii="Times New Roman" w:eastAsia="Times New Roman" w:hAnsi="Times New Roman" w:cs="Times New Roman"/>
          <w:lang w:eastAsia="en-GB"/>
        </w:rPr>
        <w:t>.</w:t>
      </w:r>
    </w:p>
    <w:p w:rsidR="00D26617" w:rsidRPr="00745B97" w:rsidRDefault="00D2661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FE20DE" w:rsidRDefault="00FE20DE" w:rsidP="00FE20DE">
      <w:pPr>
        <w:spacing w:after="0" w:line="240" w:lineRule="auto"/>
        <w:ind w:left="426"/>
        <w:jc w:val="both"/>
        <w:rPr>
          <w:rFonts w:ascii="Times New Roman" w:eastAsia="Times New Roman" w:hAnsi="Times New Roman" w:cs="Times New Roman"/>
          <w:lang w:eastAsia="en-GB"/>
        </w:rPr>
      </w:pPr>
    </w:p>
    <w:p w:rsidR="00717B5A" w:rsidRDefault="00717B5A" w:rsidP="00690639">
      <w:pPr>
        <w:tabs>
          <w:tab w:val="left" w:pos="709"/>
        </w:tabs>
        <w:spacing w:after="0" w:line="240" w:lineRule="auto"/>
        <w:ind w:left="709" w:right="60"/>
        <w:jc w:val="both"/>
        <w:rPr>
          <w:rFonts w:ascii="Times New Roman" w:eastAsia="Times New Roman" w:hAnsi="Times New Roman" w:cs="Times New Roman"/>
          <w:lang w:eastAsia="en-GB"/>
        </w:rPr>
      </w:pPr>
      <w:r w:rsidRPr="00717B5A">
        <w:rPr>
          <w:rFonts w:ascii="Times New Roman" w:eastAsia="Times New Roman" w:hAnsi="Times New Roman" w:cs="Times New Roman"/>
          <w:lang w:eastAsia="en-GB"/>
        </w:rPr>
        <w:t xml:space="preserve">Une très bonne connaissance de la politique de développement et en particulier des politiques de l’UE est requise, ainsi qu’une expérience pertinente en matière de coopération au développement. Une expérience de contribution à la formulation de la politique et de la stratégie est essentielle. Une très bonne connaissance en matière de relations internationales serait un atout. </w:t>
      </w:r>
    </w:p>
    <w:p w:rsidR="00717B5A" w:rsidRDefault="00717B5A" w:rsidP="00690639">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17B5A" w:rsidP="00690639">
      <w:pPr>
        <w:tabs>
          <w:tab w:val="left" w:pos="709"/>
        </w:tabs>
        <w:spacing w:after="0" w:line="240" w:lineRule="auto"/>
        <w:ind w:left="709" w:right="60"/>
        <w:jc w:val="both"/>
        <w:rPr>
          <w:rFonts w:ascii="Times New Roman" w:eastAsia="Times New Roman" w:hAnsi="Times New Roman" w:cs="Times New Roman"/>
          <w:u w:val="single"/>
          <w:lang w:eastAsia="en-GB"/>
        </w:rPr>
      </w:pPr>
      <w:r w:rsidRPr="00717B5A">
        <w:rPr>
          <w:rFonts w:ascii="Times New Roman" w:eastAsia="Times New Roman" w:hAnsi="Times New Roman" w:cs="Times New Roman"/>
          <w:lang w:eastAsia="en-GB"/>
        </w:rPr>
        <w:t>Il/elle doit être capable de s’intégrer dans une équipe traitant un certain nombre d’initiatives importantes au niveau multilatéral et à celui de l'UE, en étroite collaboration avec l’équipe dirigeante ainsi que d’autres DG de la Commission et du SEAE et il/elle devrait aborder son travail avec enthousiasme. Il/elle sera prêt/e à faire preuve d’initiative et capable de travailler efficacement sous pression.</w:t>
      </w:r>
    </w:p>
    <w:p w:rsidR="00D26617" w:rsidRPr="00D26617" w:rsidRDefault="00D26617" w:rsidP="00D2661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w:t>
      </w:r>
      <w:r w:rsidR="00E7539B">
        <w:rPr>
          <w:rFonts w:ascii="Times New Roman" w:eastAsia="Times New Roman" w:hAnsi="Times New Roman" w:cs="Times New Roman"/>
          <w:u w:val="single"/>
          <w:lang w:eastAsia="en-GB"/>
        </w:rPr>
        <w:t>’</w:t>
      </w:r>
      <w:r w:rsidRPr="00745B97">
        <w:rPr>
          <w:rFonts w:ascii="Times New Roman" w:eastAsia="Times New Roman" w:hAnsi="Times New Roman" w:cs="Times New Roman"/>
          <w:u w:val="single"/>
          <w:lang w:eastAsia="en-GB"/>
        </w:rPr>
        <w:t>accomplissement des tâches</w:t>
      </w:r>
    </w:p>
    <w:p w:rsidR="00745B97" w:rsidRPr="00745B97" w:rsidRDefault="00745B97" w:rsidP="00626061">
      <w:pPr>
        <w:tabs>
          <w:tab w:val="left" w:pos="709"/>
        </w:tabs>
        <w:spacing w:after="0" w:line="240" w:lineRule="auto"/>
        <w:ind w:left="709" w:right="60"/>
        <w:jc w:val="both"/>
        <w:rPr>
          <w:rFonts w:ascii="Times New Roman" w:eastAsia="Times New Roman" w:hAnsi="Times New Roman" w:cs="Times New Roman"/>
          <w:u w:val="single"/>
          <w:lang w:eastAsia="en-GB"/>
        </w:rPr>
      </w:pPr>
    </w:p>
    <w:p w:rsidR="00D26617" w:rsidRDefault="00717B5A" w:rsidP="00690639">
      <w:pPr>
        <w:tabs>
          <w:tab w:val="left" w:pos="709"/>
        </w:tabs>
        <w:spacing w:after="0" w:line="240" w:lineRule="auto"/>
        <w:ind w:left="709" w:right="60"/>
        <w:jc w:val="both"/>
        <w:rPr>
          <w:rFonts w:ascii="Times New Roman" w:eastAsia="Times New Roman" w:hAnsi="Times New Roman" w:cs="Times New Roman"/>
          <w:lang w:eastAsia="en-GB"/>
        </w:rPr>
      </w:pPr>
      <w:r w:rsidRPr="00717B5A">
        <w:rPr>
          <w:rFonts w:ascii="Times New Roman" w:eastAsia="Times New Roman" w:hAnsi="Times New Roman" w:cs="Times New Roman"/>
          <w:lang w:eastAsia="en-GB"/>
        </w:rPr>
        <w:t>Excellente maîtrise de l’anglais (parlé et écrit); une connaissance du français ou d’autres langues officielles de l’UE sera considérée comme un atout.</w:t>
      </w:r>
      <w:bookmarkStart w:id="0" w:name="_GoBack"/>
      <w:bookmarkEnd w:id="0"/>
    </w:p>
    <w:p w:rsidR="00FE20DE" w:rsidRPr="00745B97" w:rsidRDefault="00FE20DE" w:rsidP="00626061">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00E7539B" w:rsidRPr="007368EB">
          <w:rPr>
            <w:rStyle w:val="Hyperlink"/>
            <w:rFonts w:ascii="Times New Roman" w:eastAsia="Times New Roman" w:hAnsi="Times New Roman" w:cs="Times New Roman"/>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 xml:space="preserve">qui la transmettra aux services compétents de la Commission, dans les délais fixés par ces derniers. Le CV doit </w:t>
      </w:r>
      <w:r w:rsidRPr="00745B97">
        <w:rPr>
          <w:rFonts w:ascii="Times New Roman" w:eastAsia="Times New Roman" w:hAnsi="Times New Roman" w:cs="Times New Roman"/>
          <w:lang w:eastAsia="en-GB"/>
        </w:rPr>
        <w:lastRenderedPageBreak/>
        <w:t>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471C58">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471C58" w:rsidRDefault="00471C58"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666DB3" w:rsidRPr="00666DB3" w:rsidRDefault="00666DB3" w:rsidP="00666DB3">
      <w:pPr>
        <w:spacing w:after="0" w:line="240" w:lineRule="auto"/>
        <w:ind w:left="426" w:right="175"/>
        <w:jc w:val="both"/>
        <w:rPr>
          <w:rFonts w:ascii="Times New Roman" w:eastAsia="Times New Roman" w:hAnsi="Times New Roman" w:cs="Times New Roman"/>
          <w:b/>
          <w:u w:val="single"/>
          <w:lang w:eastAsia="en-GB"/>
        </w:rPr>
      </w:pPr>
      <w:r w:rsidRPr="00666DB3">
        <w:rPr>
          <w:rFonts w:ascii="Times New Roman" w:eastAsia="Times New Roman" w:hAnsi="Times New Roman" w:cs="Times New Roman"/>
          <w:b/>
          <w:u w:val="single"/>
          <w:lang w:eastAsia="en-GB"/>
        </w:rPr>
        <w:t>Informations de contact</w:t>
      </w:r>
    </w:p>
    <w:p w:rsidR="00666DB3" w:rsidRPr="00666DB3" w:rsidRDefault="00666DB3" w:rsidP="00666DB3">
      <w:pPr>
        <w:spacing w:after="0" w:line="240" w:lineRule="auto"/>
        <w:ind w:left="426" w:right="175"/>
        <w:jc w:val="both"/>
        <w:rPr>
          <w:rFonts w:ascii="Times New Roman" w:eastAsia="Times New Roman" w:hAnsi="Times New Roman" w:cs="Times New Roman"/>
          <w:b/>
          <w:u w:val="single"/>
          <w:lang w:eastAsia="en-GB"/>
        </w:rPr>
      </w:pP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w:t>
      </w:r>
      <w:r w:rsidRPr="00666DB3">
        <w:rPr>
          <w:rFonts w:ascii="Times New Roman" w:eastAsia="Times New Roman" w:hAnsi="Times New Roman" w:cs="Times New Roman"/>
          <w:lang w:eastAsia="en-GB"/>
        </w:rPr>
        <w:tab/>
      </w:r>
      <w:r w:rsidRPr="00666DB3">
        <w:rPr>
          <w:rFonts w:ascii="Times New Roman" w:eastAsia="Times New Roman" w:hAnsi="Times New Roman" w:cs="Times New Roman"/>
          <w:b/>
          <w:lang w:eastAsia="en-GB"/>
        </w:rPr>
        <w:t>Le contrôleur de données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666DB3">
          <w:rPr>
            <w:rFonts w:ascii="Times New Roman" w:eastAsia="Times New Roman" w:hAnsi="Times New Roman" w:cs="Times New Roman"/>
            <w:color w:val="0000FF"/>
            <w:u w:val="single"/>
            <w:lang w:eastAsia="en-GB"/>
          </w:rPr>
          <w:t>HR-B1-DPR@ec.europa.eu</w:t>
        </w:r>
      </w:hyperlink>
      <w:r w:rsidRPr="00666DB3">
        <w:rPr>
          <w:rFonts w:ascii="Times New Roman" w:eastAsia="Times New Roman" w:hAnsi="Times New Roman" w:cs="Times New Roman"/>
          <w:color w:val="0000FF"/>
          <w:lang w:eastAsia="en-GB"/>
        </w:rPr>
        <w:t>.</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w:t>
      </w:r>
      <w:r w:rsidRPr="00666DB3">
        <w:rPr>
          <w:rFonts w:ascii="Times New Roman" w:eastAsia="Times New Roman" w:hAnsi="Times New Roman" w:cs="Times New Roman"/>
          <w:lang w:eastAsia="en-GB"/>
        </w:rPr>
        <w:tab/>
      </w:r>
      <w:r w:rsidRPr="00666DB3">
        <w:rPr>
          <w:rFonts w:ascii="Times New Roman" w:eastAsia="Times New Roman" w:hAnsi="Times New Roman" w:cs="Times New Roman"/>
          <w:b/>
          <w:u w:val="single"/>
          <w:lang w:eastAsia="en-GB"/>
        </w:rPr>
        <w:t>Le délégué à la protection des données (DPD) de la Commission</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Vous pouvez contacter le délégué à la protection des données (</w:t>
      </w:r>
      <w:hyperlink r:id="rId11" w:history="1">
        <w:r w:rsidRPr="00666DB3">
          <w:rPr>
            <w:rFonts w:ascii="Times New Roman" w:eastAsia="Times New Roman" w:hAnsi="Times New Roman" w:cs="Times New Roman"/>
            <w:color w:val="0000FF"/>
            <w:u w:val="single"/>
            <w:lang w:eastAsia="en-GB"/>
          </w:rPr>
          <w:t>DATA-PROTECTION-OFFICER@ec.europa.eu</w:t>
        </w:r>
      </w:hyperlink>
      <w:r w:rsidRPr="00666DB3">
        <w:rPr>
          <w:rFonts w:ascii="Times New Roman" w:eastAsia="Times New Roman" w:hAnsi="Times New Roman" w:cs="Times New Roman"/>
          <w:lang w:eastAsia="en-GB"/>
        </w:rPr>
        <w:t>) pour toute question relative au traitement de vos données à caractère personnel en vertu du règlement (UE) 2018/1725.</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b/>
          <w:u w:val="single"/>
          <w:lang w:eastAsia="en-GB"/>
        </w:rPr>
      </w:pPr>
      <w:r w:rsidRPr="00666DB3">
        <w:rPr>
          <w:rFonts w:ascii="Times New Roman" w:eastAsia="Times New Roman" w:hAnsi="Times New Roman" w:cs="Times New Roman"/>
          <w:b/>
          <w:lang w:eastAsia="en-GB"/>
        </w:rPr>
        <w:t>-</w:t>
      </w:r>
      <w:r w:rsidRPr="00666DB3">
        <w:rPr>
          <w:rFonts w:ascii="Times New Roman" w:eastAsia="Times New Roman" w:hAnsi="Times New Roman" w:cs="Times New Roman"/>
          <w:b/>
          <w:lang w:eastAsia="en-GB"/>
        </w:rPr>
        <w:tab/>
      </w:r>
      <w:r w:rsidRPr="00666DB3">
        <w:rPr>
          <w:rFonts w:ascii="Times New Roman" w:eastAsia="Times New Roman" w:hAnsi="Times New Roman" w:cs="Times New Roman"/>
          <w:b/>
          <w:u w:val="single"/>
          <w:lang w:eastAsia="en-GB"/>
        </w:rPr>
        <w:t>Le contrôleur européen de la protection des données (CEPD)</w:t>
      </w:r>
    </w:p>
    <w:p w:rsidR="00666DB3" w:rsidRPr="00666DB3" w:rsidRDefault="00666DB3" w:rsidP="00666DB3">
      <w:pPr>
        <w:tabs>
          <w:tab w:val="left" w:pos="193"/>
        </w:tabs>
        <w:spacing w:after="0" w:line="240" w:lineRule="auto"/>
        <w:ind w:left="426" w:right="175"/>
        <w:jc w:val="both"/>
        <w:rPr>
          <w:rFonts w:ascii="Times New Roman" w:eastAsia="Times New Roman" w:hAnsi="Times New Roman" w:cs="Times New Roman"/>
          <w:b/>
          <w:u w:val="single"/>
          <w:lang w:eastAsia="en-GB"/>
        </w:rPr>
      </w:pP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r w:rsidRPr="00666DB3">
        <w:rPr>
          <w:rFonts w:ascii="Times New Roman" w:eastAsia="Times New Roman" w:hAnsi="Times New Roman" w:cs="Times New Roman"/>
          <w:lang w:eastAsia="en-GB"/>
        </w:rPr>
        <w:t>Vous avez le droit de saisir le contrôleur européen de la protection des données (</w:t>
      </w:r>
      <w:hyperlink r:id="rId12" w:history="1">
        <w:r w:rsidRPr="00666DB3">
          <w:rPr>
            <w:rFonts w:ascii="Times New Roman" w:eastAsia="Times New Roman" w:hAnsi="Times New Roman" w:cs="Times New Roman"/>
            <w:color w:val="0000FF"/>
            <w:u w:val="single"/>
            <w:lang w:eastAsia="en-GB"/>
          </w:rPr>
          <w:t>edps@edps.europa.eu</w:t>
        </w:r>
      </w:hyperlink>
      <w:r w:rsidRPr="00666DB3">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666DB3" w:rsidRPr="00666DB3" w:rsidRDefault="00666DB3" w:rsidP="00666DB3">
      <w:pPr>
        <w:spacing w:after="0" w:line="240" w:lineRule="auto"/>
        <w:ind w:left="426" w:right="175"/>
        <w:jc w:val="both"/>
        <w:rPr>
          <w:rFonts w:ascii="Times New Roman" w:eastAsia="Times New Roman" w:hAnsi="Times New Roman" w:cs="Times New Roman"/>
          <w:lang w:eastAsia="en-GB"/>
        </w:rPr>
      </w:pPr>
    </w:p>
    <w:p w:rsidR="00745B97" w:rsidRPr="00745B97" w:rsidRDefault="00666DB3" w:rsidP="00666DB3">
      <w:pPr>
        <w:spacing w:after="0" w:line="240" w:lineRule="auto"/>
        <w:ind w:left="426"/>
        <w:jc w:val="both"/>
        <w:rPr>
          <w:rFonts w:ascii="Times New Roman" w:eastAsia="Times New Roman" w:hAnsi="Times New Roman" w:cs="Times New Roman"/>
          <w:sz w:val="24"/>
          <w:szCs w:val="20"/>
          <w:lang w:eastAsia="en-GB"/>
        </w:rPr>
      </w:pPr>
      <w:r w:rsidRPr="00666DB3">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p w:rsidR="00AC55BD" w:rsidRDefault="00717B5A"/>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86AEF"/>
    <w:multiLevelType w:val="hybridMultilevel"/>
    <w:tmpl w:val="3D50B3F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B5148EE"/>
    <w:multiLevelType w:val="hybridMultilevel"/>
    <w:tmpl w:val="520269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C427903"/>
    <w:multiLevelType w:val="hybridMultilevel"/>
    <w:tmpl w:val="CF64E264"/>
    <w:lvl w:ilvl="0" w:tplc="6B4A70A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CE132D0"/>
    <w:multiLevelType w:val="hybridMultilevel"/>
    <w:tmpl w:val="B87A8DF2"/>
    <w:lvl w:ilvl="0" w:tplc="89D2CE80">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0D5E08B7"/>
    <w:multiLevelType w:val="hybridMultilevel"/>
    <w:tmpl w:val="8F5AEB50"/>
    <w:lvl w:ilvl="0" w:tplc="C73AA1DA">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0F0561D0"/>
    <w:multiLevelType w:val="hybridMultilevel"/>
    <w:tmpl w:val="44E46E9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122E2AF6"/>
    <w:multiLevelType w:val="hybridMultilevel"/>
    <w:tmpl w:val="A63E097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133D50AD"/>
    <w:multiLevelType w:val="hybridMultilevel"/>
    <w:tmpl w:val="A5729FF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167F4AA6"/>
    <w:multiLevelType w:val="hybridMultilevel"/>
    <w:tmpl w:val="128CF824"/>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1C1D4929"/>
    <w:multiLevelType w:val="hybridMultilevel"/>
    <w:tmpl w:val="BD10B3A6"/>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1C9C41A1"/>
    <w:multiLevelType w:val="hybridMultilevel"/>
    <w:tmpl w:val="566E515E"/>
    <w:lvl w:ilvl="0" w:tplc="FBA451EC">
      <w:start w:val="2"/>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1" w15:restartNumberingAfterBreak="0">
    <w:nsid w:val="1DA14F1F"/>
    <w:multiLevelType w:val="hybridMultilevel"/>
    <w:tmpl w:val="267E2F1E"/>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5D2432"/>
    <w:multiLevelType w:val="hybridMultilevel"/>
    <w:tmpl w:val="310ABAE0"/>
    <w:lvl w:ilvl="0" w:tplc="B7DE6DFE">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16B3ED7"/>
    <w:multiLevelType w:val="hybridMultilevel"/>
    <w:tmpl w:val="014E5B6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22985183"/>
    <w:multiLevelType w:val="hybridMultilevel"/>
    <w:tmpl w:val="12B044C6"/>
    <w:lvl w:ilvl="0" w:tplc="7D7C6EF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2332734F"/>
    <w:multiLevelType w:val="hybridMultilevel"/>
    <w:tmpl w:val="EB8CF1CC"/>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250D1B0D"/>
    <w:multiLevelType w:val="hybridMultilevel"/>
    <w:tmpl w:val="0D2A7D9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286A365C"/>
    <w:multiLevelType w:val="hybridMultilevel"/>
    <w:tmpl w:val="308A991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2D84620A"/>
    <w:multiLevelType w:val="hybridMultilevel"/>
    <w:tmpl w:val="AB347F2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2D956117"/>
    <w:multiLevelType w:val="hybridMultilevel"/>
    <w:tmpl w:val="F8B84612"/>
    <w:lvl w:ilvl="0" w:tplc="0409000F">
      <w:start w:val="1"/>
      <w:numFmt w:val="decimal"/>
      <w:lvlText w:val="%1."/>
      <w:lvlJc w:val="left"/>
      <w:pPr>
        <w:ind w:left="1146" w:hanging="360"/>
      </w:pPr>
      <w:rPr>
        <w:rFont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2F5A44F3"/>
    <w:multiLevelType w:val="hybridMultilevel"/>
    <w:tmpl w:val="B8DC60B2"/>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21" w15:restartNumberingAfterBreak="0">
    <w:nsid w:val="30AE4EAD"/>
    <w:multiLevelType w:val="hybridMultilevel"/>
    <w:tmpl w:val="CD56F916"/>
    <w:lvl w:ilvl="0" w:tplc="21785350">
      <w:start w:val="1"/>
      <w:numFmt w:val="bullet"/>
      <w:lvlText w:val="-"/>
      <w:lvlJc w:val="left"/>
      <w:pPr>
        <w:ind w:left="1146" w:hanging="360"/>
      </w:pPr>
      <w:rPr>
        <w:rFonts w:ascii="Times New Roman" w:hAnsi="Times New Roman" w:cs="Times New Roman" w:hint="default"/>
      </w:rPr>
    </w:lvl>
    <w:lvl w:ilvl="1" w:tplc="7EFC0BB6">
      <w:start w:val="2"/>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30CF2EAD"/>
    <w:multiLevelType w:val="hybridMultilevel"/>
    <w:tmpl w:val="BB0AFDEC"/>
    <w:lvl w:ilvl="0" w:tplc="FBA451EC">
      <w:start w:val="2"/>
      <w:numFmt w:val="bullet"/>
      <w:lvlText w:val="•"/>
      <w:lvlJc w:val="left"/>
      <w:pPr>
        <w:ind w:left="1495"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82D4E6B"/>
    <w:multiLevelType w:val="hybridMultilevel"/>
    <w:tmpl w:val="558A11A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386B126E"/>
    <w:multiLevelType w:val="hybridMultilevel"/>
    <w:tmpl w:val="8932A582"/>
    <w:lvl w:ilvl="0" w:tplc="474A3D5E">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388D4000"/>
    <w:multiLevelType w:val="hybridMultilevel"/>
    <w:tmpl w:val="C01EB23E"/>
    <w:lvl w:ilvl="0" w:tplc="6DBAFDB6">
      <w:start w:val="3"/>
      <w:numFmt w:val="decimal"/>
      <w:lvlText w:val="%1."/>
      <w:lvlJc w:val="left"/>
      <w:pPr>
        <w:ind w:left="780" w:hanging="4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452A39"/>
    <w:multiLevelType w:val="hybridMultilevel"/>
    <w:tmpl w:val="9DDA4A6E"/>
    <w:lvl w:ilvl="0" w:tplc="A54A786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3C280F95"/>
    <w:multiLevelType w:val="hybridMultilevel"/>
    <w:tmpl w:val="0B68D38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3CA7150B"/>
    <w:multiLevelType w:val="hybridMultilevel"/>
    <w:tmpl w:val="DE52AB6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1" w15:restartNumberingAfterBreak="0">
    <w:nsid w:val="3DC97F56"/>
    <w:multiLevelType w:val="hybridMultilevel"/>
    <w:tmpl w:val="0F184A6C"/>
    <w:lvl w:ilvl="0" w:tplc="061471E6">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2" w15:restartNumberingAfterBreak="0">
    <w:nsid w:val="4AEA46F5"/>
    <w:multiLevelType w:val="hybridMultilevel"/>
    <w:tmpl w:val="B86C9D18"/>
    <w:lvl w:ilvl="0" w:tplc="A3CC5D10">
      <w:start w:val="1"/>
      <w:numFmt w:val="bullet"/>
      <w:lvlText w:val="-"/>
      <w:lvlJc w:val="left"/>
      <w:pPr>
        <w:ind w:left="1146" w:hanging="360"/>
      </w:pPr>
      <w:rPr>
        <w:rFonts w:ascii="Times New Roman" w:hAnsi="Times New Roman" w:hint="default"/>
        <w:sz w:val="22"/>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50674221"/>
    <w:multiLevelType w:val="hybridMultilevel"/>
    <w:tmpl w:val="514642BA"/>
    <w:lvl w:ilvl="0" w:tplc="08090003">
      <w:start w:val="1"/>
      <w:numFmt w:val="bullet"/>
      <w:lvlText w:val="o"/>
      <w:lvlJc w:val="left"/>
      <w:pPr>
        <w:ind w:left="2508" w:hanging="360"/>
      </w:pPr>
      <w:rPr>
        <w:rFonts w:ascii="Courier New" w:hAnsi="Courier New" w:cs="Courier New" w:hint="default"/>
      </w:rPr>
    </w:lvl>
    <w:lvl w:ilvl="1" w:tplc="08090003" w:tentative="1">
      <w:start w:val="1"/>
      <w:numFmt w:val="bullet"/>
      <w:lvlText w:val="o"/>
      <w:lvlJc w:val="left"/>
      <w:pPr>
        <w:ind w:left="3228" w:hanging="360"/>
      </w:pPr>
      <w:rPr>
        <w:rFonts w:ascii="Courier New" w:hAnsi="Courier New" w:cs="Courier New" w:hint="default"/>
      </w:rPr>
    </w:lvl>
    <w:lvl w:ilvl="2" w:tplc="08090005" w:tentative="1">
      <w:start w:val="1"/>
      <w:numFmt w:val="bullet"/>
      <w:lvlText w:val=""/>
      <w:lvlJc w:val="left"/>
      <w:pPr>
        <w:ind w:left="3948" w:hanging="360"/>
      </w:pPr>
      <w:rPr>
        <w:rFonts w:ascii="Wingdings" w:hAnsi="Wingdings" w:hint="default"/>
      </w:rPr>
    </w:lvl>
    <w:lvl w:ilvl="3" w:tplc="08090001" w:tentative="1">
      <w:start w:val="1"/>
      <w:numFmt w:val="bullet"/>
      <w:lvlText w:val=""/>
      <w:lvlJc w:val="left"/>
      <w:pPr>
        <w:ind w:left="4668" w:hanging="360"/>
      </w:pPr>
      <w:rPr>
        <w:rFonts w:ascii="Symbol" w:hAnsi="Symbol" w:hint="default"/>
      </w:rPr>
    </w:lvl>
    <w:lvl w:ilvl="4" w:tplc="08090003" w:tentative="1">
      <w:start w:val="1"/>
      <w:numFmt w:val="bullet"/>
      <w:lvlText w:val="o"/>
      <w:lvlJc w:val="left"/>
      <w:pPr>
        <w:ind w:left="5388" w:hanging="360"/>
      </w:pPr>
      <w:rPr>
        <w:rFonts w:ascii="Courier New" w:hAnsi="Courier New" w:cs="Courier New" w:hint="default"/>
      </w:rPr>
    </w:lvl>
    <w:lvl w:ilvl="5" w:tplc="08090005" w:tentative="1">
      <w:start w:val="1"/>
      <w:numFmt w:val="bullet"/>
      <w:lvlText w:val=""/>
      <w:lvlJc w:val="left"/>
      <w:pPr>
        <w:ind w:left="6108" w:hanging="360"/>
      </w:pPr>
      <w:rPr>
        <w:rFonts w:ascii="Wingdings" w:hAnsi="Wingdings" w:hint="default"/>
      </w:rPr>
    </w:lvl>
    <w:lvl w:ilvl="6" w:tplc="08090001" w:tentative="1">
      <w:start w:val="1"/>
      <w:numFmt w:val="bullet"/>
      <w:lvlText w:val=""/>
      <w:lvlJc w:val="left"/>
      <w:pPr>
        <w:ind w:left="6828" w:hanging="360"/>
      </w:pPr>
      <w:rPr>
        <w:rFonts w:ascii="Symbol" w:hAnsi="Symbol" w:hint="default"/>
      </w:rPr>
    </w:lvl>
    <w:lvl w:ilvl="7" w:tplc="08090003" w:tentative="1">
      <w:start w:val="1"/>
      <w:numFmt w:val="bullet"/>
      <w:lvlText w:val="o"/>
      <w:lvlJc w:val="left"/>
      <w:pPr>
        <w:ind w:left="7548" w:hanging="360"/>
      </w:pPr>
      <w:rPr>
        <w:rFonts w:ascii="Courier New" w:hAnsi="Courier New" w:cs="Courier New" w:hint="default"/>
      </w:rPr>
    </w:lvl>
    <w:lvl w:ilvl="8" w:tplc="08090005" w:tentative="1">
      <w:start w:val="1"/>
      <w:numFmt w:val="bullet"/>
      <w:lvlText w:val=""/>
      <w:lvlJc w:val="left"/>
      <w:pPr>
        <w:ind w:left="8268" w:hanging="360"/>
      </w:pPr>
      <w:rPr>
        <w:rFonts w:ascii="Wingdings" w:hAnsi="Wingdings" w:hint="default"/>
      </w:rPr>
    </w:lvl>
  </w:abstractNum>
  <w:abstractNum w:abstractNumId="34" w15:restartNumberingAfterBreak="0">
    <w:nsid w:val="52C63345"/>
    <w:multiLevelType w:val="hybridMultilevel"/>
    <w:tmpl w:val="AFC4A7D6"/>
    <w:lvl w:ilvl="0" w:tplc="D2FA49C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57B053FF"/>
    <w:multiLevelType w:val="hybridMultilevel"/>
    <w:tmpl w:val="26ECAB5E"/>
    <w:lvl w:ilvl="0" w:tplc="204AFA26">
      <w:start w:val="1"/>
      <w:numFmt w:val="bullet"/>
      <w:lvlText w:val=""/>
      <w:lvlJc w:val="left"/>
      <w:pPr>
        <w:ind w:left="1146" w:hanging="360"/>
      </w:pPr>
      <w:rPr>
        <w:rFonts w:ascii="Symbol" w:hAnsi="Symbol"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57F1008A"/>
    <w:multiLevelType w:val="hybridMultilevel"/>
    <w:tmpl w:val="D8CCC5AE"/>
    <w:lvl w:ilvl="0" w:tplc="7B200840">
      <w:numFmt w:val="bullet"/>
      <w:lvlText w:val=""/>
      <w:lvlJc w:val="left"/>
      <w:pPr>
        <w:ind w:left="1414" w:hanging="705"/>
      </w:pPr>
      <w:rPr>
        <w:rFonts w:ascii="Symbol" w:eastAsia="Times New Roman" w:hAnsi="Symbol"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5BCC5A08"/>
    <w:multiLevelType w:val="hybridMultilevel"/>
    <w:tmpl w:val="AC7EE71A"/>
    <w:lvl w:ilvl="0" w:tplc="EFBA33D4">
      <w:start w:val="3"/>
      <w:numFmt w:val="decimal"/>
      <w:lvlText w:val="%1)"/>
      <w:lvlJc w:val="left"/>
      <w:pPr>
        <w:ind w:left="786" w:hanging="360"/>
      </w:pPr>
      <w:rPr>
        <w:rFonts w:hint="default"/>
        <w:sz w:val="24"/>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8" w15:restartNumberingAfterBreak="0">
    <w:nsid w:val="5C032A1F"/>
    <w:multiLevelType w:val="hybridMultilevel"/>
    <w:tmpl w:val="0BAE7F36"/>
    <w:lvl w:ilvl="0" w:tplc="E1CE1F66">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 w15:restartNumberingAfterBreak="0">
    <w:nsid w:val="5D5A2094"/>
    <w:multiLevelType w:val="hybridMultilevel"/>
    <w:tmpl w:val="B3C2872C"/>
    <w:lvl w:ilvl="0" w:tplc="AE3CAC3A">
      <w:start w:val="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 w15:restartNumberingAfterBreak="0">
    <w:nsid w:val="68A663F9"/>
    <w:multiLevelType w:val="hybridMultilevel"/>
    <w:tmpl w:val="0EB0D3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69CD23B3"/>
    <w:multiLevelType w:val="hybridMultilevel"/>
    <w:tmpl w:val="89E8F91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6AAE5680"/>
    <w:multiLevelType w:val="hybridMultilevel"/>
    <w:tmpl w:val="5B7AC744"/>
    <w:lvl w:ilvl="0" w:tplc="474A3D5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3" w15:restartNumberingAfterBreak="0">
    <w:nsid w:val="6CDC7B3C"/>
    <w:multiLevelType w:val="hybridMultilevel"/>
    <w:tmpl w:val="0E0AE04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4" w15:restartNumberingAfterBreak="0">
    <w:nsid w:val="73723185"/>
    <w:multiLevelType w:val="hybridMultilevel"/>
    <w:tmpl w:val="0B4CB880"/>
    <w:lvl w:ilvl="0" w:tplc="006CA060">
      <w:numFmt w:val="bullet"/>
      <w:lvlText w:val=""/>
      <w:lvlJc w:val="left"/>
      <w:pPr>
        <w:ind w:left="786" w:hanging="360"/>
      </w:pPr>
      <w:rPr>
        <w:rFonts w:ascii="Symbol" w:eastAsia="Times New Roman"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5" w15:restartNumberingAfterBreak="0">
    <w:nsid w:val="75076D06"/>
    <w:multiLevelType w:val="hybridMultilevel"/>
    <w:tmpl w:val="CB66B07A"/>
    <w:lvl w:ilvl="0" w:tplc="268412D4">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 w15:restartNumberingAfterBreak="0">
    <w:nsid w:val="79545554"/>
    <w:multiLevelType w:val="hybridMultilevel"/>
    <w:tmpl w:val="234A4022"/>
    <w:lvl w:ilvl="0" w:tplc="75523F2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28"/>
  </w:num>
  <w:num w:numId="2">
    <w:abstractNumId w:val="23"/>
  </w:num>
  <w:num w:numId="3">
    <w:abstractNumId w:val="32"/>
  </w:num>
  <w:num w:numId="4">
    <w:abstractNumId w:val="3"/>
  </w:num>
  <w:num w:numId="5">
    <w:abstractNumId w:val="26"/>
  </w:num>
  <w:num w:numId="6">
    <w:abstractNumId w:val="37"/>
  </w:num>
  <w:num w:numId="7">
    <w:abstractNumId w:val="0"/>
  </w:num>
  <w:num w:numId="8">
    <w:abstractNumId w:val="40"/>
  </w:num>
  <w:num w:numId="9">
    <w:abstractNumId w:val="39"/>
  </w:num>
  <w:num w:numId="10">
    <w:abstractNumId w:val="33"/>
  </w:num>
  <w:num w:numId="11">
    <w:abstractNumId w:val="43"/>
  </w:num>
  <w:num w:numId="12">
    <w:abstractNumId w:val="1"/>
  </w:num>
  <w:num w:numId="13">
    <w:abstractNumId w:val="42"/>
  </w:num>
  <w:num w:numId="14">
    <w:abstractNumId w:val="25"/>
  </w:num>
  <w:num w:numId="15">
    <w:abstractNumId w:val="5"/>
  </w:num>
  <w:num w:numId="16">
    <w:abstractNumId w:val="29"/>
  </w:num>
  <w:num w:numId="17">
    <w:abstractNumId w:val="2"/>
  </w:num>
  <w:num w:numId="18">
    <w:abstractNumId w:val="41"/>
  </w:num>
  <w:num w:numId="19">
    <w:abstractNumId w:val="19"/>
  </w:num>
  <w:num w:numId="20">
    <w:abstractNumId w:val="21"/>
  </w:num>
  <w:num w:numId="21">
    <w:abstractNumId w:val="10"/>
  </w:num>
  <w:num w:numId="22">
    <w:abstractNumId w:val="22"/>
  </w:num>
  <w:num w:numId="23">
    <w:abstractNumId w:val="20"/>
  </w:num>
  <w:num w:numId="24">
    <w:abstractNumId w:val="17"/>
  </w:num>
  <w:num w:numId="25">
    <w:abstractNumId w:val="24"/>
  </w:num>
  <w:num w:numId="26">
    <w:abstractNumId w:val="46"/>
  </w:num>
  <w:num w:numId="27">
    <w:abstractNumId w:val="16"/>
  </w:num>
  <w:num w:numId="28">
    <w:abstractNumId w:val="27"/>
  </w:num>
  <w:num w:numId="29">
    <w:abstractNumId w:val="18"/>
  </w:num>
  <w:num w:numId="30">
    <w:abstractNumId w:val="14"/>
  </w:num>
  <w:num w:numId="31">
    <w:abstractNumId w:val="13"/>
  </w:num>
  <w:num w:numId="32">
    <w:abstractNumId w:val="45"/>
  </w:num>
  <w:num w:numId="33">
    <w:abstractNumId w:val="7"/>
  </w:num>
  <w:num w:numId="34">
    <w:abstractNumId w:val="34"/>
  </w:num>
  <w:num w:numId="35">
    <w:abstractNumId w:val="6"/>
  </w:num>
  <w:num w:numId="36">
    <w:abstractNumId w:val="30"/>
  </w:num>
  <w:num w:numId="37">
    <w:abstractNumId w:val="36"/>
  </w:num>
  <w:num w:numId="38">
    <w:abstractNumId w:val="11"/>
  </w:num>
  <w:num w:numId="39">
    <w:abstractNumId w:val="4"/>
  </w:num>
  <w:num w:numId="40">
    <w:abstractNumId w:val="9"/>
  </w:num>
  <w:num w:numId="41">
    <w:abstractNumId w:val="31"/>
  </w:num>
  <w:num w:numId="42">
    <w:abstractNumId w:val="8"/>
  </w:num>
  <w:num w:numId="43">
    <w:abstractNumId w:val="12"/>
  </w:num>
  <w:num w:numId="44">
    <w:abstractNumId w:val="15"/>
  </w:num>
  <w:num w:numId="45">
    <w:abstractNumId w:val="38"/>
  </w:num>
  <w:num w:numId="46">
    <w:abstractNumId w:val="35"/>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34E12"/>
    <w:rsid w:val="00115813"/>
    <w:rsid w:val="00146F1A"/>
    <w:rsid w:val="0019598C"/>
    <w:rsid w:val="0023564A"/>
    <w:rsid w:val="00270D8B"/>
    <w:rsid w:val="002A3536"/>
    <w:rsid w:val="002B6FC5"/>
    <w:rsid w:val="003445AE"/>
    <w:rsid w:val="00364546"/>
    <w:rsid w:val="00381739"/>
    <w:rsid w:val="00455D44"/>
    <w:rsid w:val="00471C58"/>
    <w:rsid w:val="00534042"/>
    <w:rsid w:val="005A2A39"/>
    <w:rsid w:val="00626061"/>
    <w:rsid w:val="00666DB3"/>
    <w:rsid w:val="00690639"/>
    <w:rsid w:val="006E408C"/>
    <w:rsid w:val="00717B5A"/>
    <w:rsid w:val="00745B97"/>
    <w:rsid w:val="00801C95"/>
    <w:rsid w:val="00804B2F"/>
    <w:rsid w:val="00811BCD"/>
    <w:rsid w:val="008D1C8C"/>
    <w:rsid w:val="009C158C"/>
    <w:rsid w:val="00A11F99"/>
    <w:rsid w:val="00AF2938"/>
    <w:rsid w:val="00B36D07"/>
    <w:rsid w:val="00BC14A5"/>
    <w:rsid w:val="00CF677F"/>
    <w:rsid w:val="00D26617"/>
    <w:rsid w:val="00D702CE"/>
    <w:rsid w:val="00E7539B"/>
    <w:rsid w:val="00EA0190"/>
    <w:rsid w:val="00EF4706"/>
    <w:rsid w:val="00F11E49"/>
    <w:rsid w:val="00F322D1"/>
    <w:rsid w:val="00F46399"/>
    <w:rsid w:val="00F53279"/>
    <w:rsid w:val="00F76602"/>
    <w:rsid w:val="00FE20D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0A21E"/>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iel.giorev@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1587</Words>
  <Characters>8972</Characters>
  <Application>Microsoft Office Word</Application>
  <DocSecurity>0</DocSecurity>
  <Lines>179</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dcterms:created xsi:type="dcterms:W3CDTF">2022-10-17T11:54:00Z</dcterms:created>
  <dcterms:modified xsi:type="dcterms:W3CDTF">2022-10-17T11:54:00Z</dcterms:modified>
</cp:coreProperties>
</file>