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690639" w:rsidP="00FE20DE">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GROW-G-1</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690639" w:rsidRPr="00690639" w:rsidRDefault="00690639" w:rsidP="00690639">
            <w:pPr>
              <w:rPr>
                <w:rFonts w:ascii="Times New Roman" w:hAnsi="Times New Roman" w:cs="Times New Roman"/>
                <w:b/>
              </w:rPr>
            </w:pPr>
            <w:r w:rsidRPr="00690639">
              <w:rPr>
                <w:rFonts w:ascii="Times New Roman" w:hAnsi="Times New Roman" w:cs="Times New Roman"/>
                <w:b/>
              </w:rPr>
              <w:t>Marie-Helene Pradines</w:t>
            </w:r>
          </w:p>
          <w:p w:rsidR="00690639" w:rsidRPr="00690639" w:rsidRDefault="00690639" w:rsidP="00690639">
            <w:pPr>
              <w:rPr>
                <w:rFonts w:ascii="Times New Roman" w:hAnsi="Times New Roman" w:cs="Times New Roman"/>
                <w:b/>
              </w:rPr>
            </w:pPr>
            <w:hyperlink r:id="rId8" w:history="1">
              <w:r w:rsidRPr="00026777">
                <w:rPr>
                  <w:rStyle w:val="Hyperlink"/>
                  <w:rFonts w:ascii="Times New Roman" w:hAnsi="Times New Roman" w:cs="Times New Roman"/>
                  <w:b/>
                </w:rPr>
                <w:t>marie-helene.pradines@ec.europa.eu</w:t>
              </w:r>
            </w:hyperlink>
            <w:r>
              <w:rPr>
                <w:rFonts w:ascii="Times New Roman" w:hAnsi="Times New Roman" w:cs="Times New Roman"/>
                <w:b/>
              </w:rPr>
              <w:t xml:space="preserve"> </w:t>
            </w:r>
          </w:p>
          <w:p w:rsidR="00381739" w:rsidRPr="00F322D1" w:rsidRDefault="00690639" w:rsidP="00690639">
            <w:pPr>
              <w:rPr>
                <w:rFonts w:ascii="Times New Roman" w:hAnsi="Times New Roman" w:cs="Times New Roman"/>
                <w:b/>
              </w:rPr>
            </w:pPr>
            <w:r w:rsidRPr="00690639">
              <w:rPr>
                <w:rFonts w:ascii="Times New Roman" w:hAnsi="Times New Roman" w:cs="Times New Roman"/>
                <w:b/>
              </w:rPr>
              <w:t>+32 2 29 90167</w:t>
            </w:r>
          </w:p>
          <w:p w:rsidR="00804B2F" w:rsidRPr="00381739" w:rsidRDefault="00690639" w:rsidP="00804B2F">
            <w:pPr>
              <w:rPr>
                <w:rFonts w:ascii="Times New Roman" w:hAnsi="Times New Roman" w:cs="Times New Roman"/>
                <w:b/>
              </w:rPr>
            </w:pPr>
            <w:r>
              <w:rPr>
                <w:rFonts w:ascii="Times New Roman" w:hAnsi="Times New Roman" w:cs="Times New Roman"/>
                <w:b/>
              </w:rPr>
              <w:t>1</w:t>
            </w:r>
          </w:p>
          <w:p w:rsidR="00381739" w:rsidRPr="00381739" w:rsidRDefault="00270D8B"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270D8B">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690639"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E7539B">
              <w:rPr>
                <w:rFonts w:ascii="Times New Roman" w:eastAsia="Times New Roman" w:hAnsi="Times New Roman" w:cs="Times New Roman"/>
                <w:b/>
                <w:lang w:eastAsia="en-GB"/>
              </w:rPr>
              <w:t>Luxembourg</w:t>
            </w:r>
            <w:r w:rsidR="00745B97" w:rsidRPr="00745B97">
              <w:rPr>
                <w:rFonts w:ascii="Times New Roman" w:eastAsia="Times New Roman" w:hAnsi="Times New Roman" w:cs="Times New Roman"/>
                <w:b/>
                <w:lang w:eastAsia="en-GB"/>
              </w:rPr>
              <w:t xml:space="preserve">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E7539B">
              <w:rPr>
                <w:rFonts w:ascii="Times New Roman" w:eastAsia="Times New Roman" w:hAnsi="Times New Roman" w:cs="Times New Roman"/>
                <w:b/>
                <w:lang w:eastAsia="en-GB"/>
              </w:rPr>
              <w:t> </w:t>
            </w:r>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804B2F"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D702CE" w:rsidP="00745B97">
            <w:pPr>
              <w:rPr>
                <w:rFonts w:ascii="Times New Roman" w:eastAsia="Times New Roman" w:hAnsi="Times New Roman" w:cs="Times New Roman"/>
                <w:b/>
                <w:bCs/>
                <w:lang w:eastAsia="en-GB"/>
              </w:rPr>
            </w:pPr>
            <w:r w:rsidRPr="00745B97">
              <w:rPr>
                <w:rFonts w:ascii="Times New Roman" w:eastAsia="Times New Roman" w:hAnsi="Times New Roman" w:cs="Times New Roman"/>
                <w:lang w:eastAsia="en-GB"/>
              </w:rPr>
              <w:sym w:font="Wingdings 2" w:char="F0A3"/>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w:t>
            </w:r>
            <w:r w:rsidR="00E7539B">
              <w:rPr>
                <w:rFonts w:ascii="Times New Roman" w:eastAsia="Times New Roman" w:hAnsi="Times New Roman" w:cs="Times New Roman"/>
                <w:b/>
                <w:bCs/>
                <w:lang w:eastAsia="en-GB"/>
              </w:rPr>
              <w:t> </w:t>
            </w:r>
            <w:r w:rsidR="00745B97" w:rsidRPr="00745B97">
              <w:rPr>
                <w:rFonts w:ascii="Times New Roman" w:eastAsia="Times New Roman" w:hAnsi="Times New Roman" w:cs="Times New Roman"/>
                <w:b/>
                <w:bCs/>
                <w:lang w:eastAsia="en-GB"/>
              </w:rPr>
              <w:t>:</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D702CE"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pays tiers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p w:rsidR="00745B97" w:rsidRPr="00745B97" w:rsidRDefault="00690639" w:rsidP="00745B97">
            <w:pPr>
              <w:rPr>
                <w:rFonts w:ascii="Times New Roman" w:eastAsia="Times New Roman" w:hAnsi="Times New Roman" w:cs="Times New Roman"/>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aux organisations intergouvernementales suivantes</w:t>
            </w:r>
            <w:r w:rsidR="00E7539B">
              <w:rPr>
                <w:rFonts w:ascii="Times New Roman" w:eastAsia="Times New Roman" w:hAnsi="Times New Roman" w:cs="Times New Roman"/>
                <w:b/>
                <w:bCs/>
                <w:lang w:eastAsia="en-GB"/>
              </w:rPr>
              <w:t> </w:t>
            </w:r>
            <w:r w:rsidR="00745B97" w:rsidRPr="00745B97">
              <w:rPr>
                <w:rFonts w:ascii="Times New Roman" w:eastAsia="Times New Roman" w:hAnsi="Times New Roman" w:cs="Times New Roman"/>
                <w:b/>
                <w:bCs/>
                <w:lang w:eastAsia="en-GB"/>
              </w:rPr>
              <w:t xml:space="preserve">: </w:t>
            </w:r>
            <w:r>
              <w:rPr>
                <w:rFonts w:ascii="Times New Roman" w:eastAsia="Times New Roman" w:hAnsi="Times New Roman" w:cs="Times New Roman"/>
                <w:b/>
                <w:bCs/>
                <w:lang w:eastAsia="en-GB"/>
              </w:rPr>
              <w:t>OCDE, OMT, WTTC</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AF2938">
      <w:pPr>
        <w:pStyle w:val="ListParagraph"/>
        <w:numPr>
          <w:ilvl w:val="0"/>
          <w:numId w:val="5"/>
        </w:numPr>
        <w:tabs>
          <w:tab w:val="left" w:pos="426"/>
        </w:tabs>
        <w:spacing w:after="0" w:line="240" w:lineRule="auto"/>
        <w:ind w:left="0" w:firstLine="6"/>
        <w:rPr>
          <w:rFonts w:ascii="Times New Roman" w:eastAsia="Times New Roman" w:hAnsi="Times New Roman" w:cs="Times New Roman"/>
          <w:b/>
          <w:sz w:val="24"/>
          <w:szCs w:val="20"/>
          <w:u w:val="single"/>
          <w:lang w:eastAsia="en-GB"/>
        </w:rPr>
      </w:pPr>
      <w:r w:rsidRPr="00E7539B">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L'expert national détaché assisterait les membres de l'équipe tourisme de la DG GROW avec un rôle d'interlocuteur stratégique entre la Commission européenne, les différents niveaux d'autorités publiques dans les États membres et le secteur privé, dans l'effort de mise en œuvre conjointe du parcours de transition pour le tourisme, en vue d'accompagner le développement et le suivi des actions des parties prenantes. Ce rôle serait très visible pour les acteurs publics et privés du tourisme dans toute l'UE. </w:t>
      </w: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En particulier, l'END devrait assurer les fonctions suivantes : </w:t>
      </w: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ÉLABORATION DE POLITIQUES </w:t>
      </w:r>
    </w:p>
    <w:p w:rsidR="00690639" w:rsidRPr="00690639" w:rsidRDefault="00690639" w:rsidP="00690639">
      <w:pPr>
        <w:pStyle w:val="ListParagraph"/>
        <w:numPr>
          <w:ilvl w:val="0"/>
          <w:numId w:val="38"/>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Contribuer à la préparation et à la mise en œuvre d'actions politiques, avec une vue globale de l'écosystème du tourisme de l'UE, des actions entreprises par les acteurs publics et privés et des défis auxquels ils sont confrontés dans le cadre des transitions verte et numérique et en vue de renforcer la résilience des destinations touristiques et des services. </w:t>
      </w:r>
    </w:p>
    <w:p w:rsidR="00690639" w:rsidRPr="00690639" w:rsidRDefault="00690639" w:rsidP="00690639">
      <w:pPr>
        <w:pStyle w:val="ListParagraph"/>
        <w:numPr>
          <w:ilvl w:val="0"/>
          <w:numId w:val="38"/>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Contribuer à l'élaboration des éventuelles révisions du parcours de transition en fonction de l'évaluation des progrès après les premières années de mise en œuvre. </w:t>
      </w: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COORDINATION DES POLITIQUES </w:t>
      </w:r>
    </w:p>
    <w:p w:rsidR="00690639" w:rsidRPr="00690639" w:rsidRDefault="00690639" w:rsidP="00690639">
      <w:pPr>
        <w:pStyle w:val="ListParagraph"/>
        <w:numPr>
          <w:ilvl w:val="0"/>
          <w:numId w:val="40"/>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Contribuer à la construction d'une approche commune et au partage des meilleures pratiques sur la manière dont les actions relevant des compétences des différents niveaux de gouvernance publique peuvent au parcours de transition pour le tourisme. </w:t>
      </w: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lastRenderedPageBreak/>
        <w:t xml:space="preserve">SUIVI DE LA POLITIQUE </w:t>
      </w:r>
    </w:p>
    <w:p w:rsidR="00690639" w:rsidRPr="00690639" w:rsidRDefault="00690639" w:rsidP="00690639">
      <w:pPr>
        <w:pStyle w:val="ListParagraph"/>
        <w:numPr>
          <w:ilvl w:val="0"/>
          <w:numId w:val="42"/>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Sous la supervision du responsable des politiques, gérer la collecte et les mises à jour régulières des engagements collectés auprès des acteurs du tourisme en tant que contribution à la mise en œuvre conjointe du parcours de transition pour le tourisme. </w:t>
      </w:r>
    </w:p>
    <w:p w:rsidR="00690639" w:rsidRPr="00690639" w:rsidRDefault="00690639" w:rsidP="00690639">
      <w:pPr>
        <w:pStyle w:val="ListParagraph"/>
        <w:numPr>
          <w:ilvl w:val="0"/>
          <w:numId w:val="42"/>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Contribuer au suivi et à l'évaluation réguliers de l'avancement du parcours de transition sur la base des informations recueillies à partir d'actions concrètes. </w:t>
      </w: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COMMUNICATION EXTERNE </w:t>
      </w:r>
    </w:p>
    <w:p w:rsidR="00690639" w:rsidRPr="00690639" w:rsidRDefault="00690639" w:rsidP="00690639">
      <w:pPr>
        <w:pStyle w:val="ListParagraph"/>
        <w:numPr>
          <w:ilvl w:val="0"/>
          <w:numId w:val="44"/>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Soutenir les responsables politiques dans la communication sur le parcours de transition pour le tourisme auprès des autorités publiques nationales, régionales et locales et du secteur privé, dans le but de les impliquer dans le parcours de transition avec des actions concrètes. </w:t>
      </w:r>
    </w:p>
    <w:p w:rsidR="00690639" w:rsidRPr="00690639" w:rsidRDefault="00690639" w:rsidP="00690639">
      <w:pPr>
        <w:pStyle w:val="ListParagraph"/>
        <w:numPr>
          <w:ilvl w:val="0"/>
          <w:numId w:val="44"/>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Identifier et rendre visibles les meilleures pratiques des acteurs publics et privés, aux niveaux national, régional et local, pour les transitions verte et numérique et la résilience socio-économique. </w:t>
      </w:r>
    </w:p>
    <w:p w:rsidR="00690639" w:rsidRDefault="00690639" w:rsidP="00690639">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spacing w:after="0" w:line="240" w:lineRule="auto"/>
        <w:ind w:left="426"/>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ENGAGEMENT DES PARTIES PRENANTES </w:t>
      </w:r>
    </w:p>
    <w:p w:rsidR="00690639" w:rsidRPr="00690639" w:rsidRDefault="00690639" w:rsidP="00690639">
      <w:pPr>
        <w:pStyle w:val="ListParagraph"/>
        <w:numPr>
          <w:ilvl w:val="0"/>
          <w:numId w:val="46"/>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 xml:space="preserve">Faciliter les interactions entre les acteurs publics et privés, en particulier les PME des différents secteurs du tourisme, sur les actions concrètes qu'ils peuvent entreprendre pour s'engager sur les objectifs de la transition </w:t>
      </w:r>
    </w:p>
    <w:p w:rsidR="00D702CE" w:rsidRPr="00690639" w:rsidRDefault="00690639" w:rsidP="00690639">
      <w:pPr>
        <w:pStyle w:val="ListParagraph"/>
        <w:numPr>
          <w:ilvl w:val="0"/>
          <w:numId w:val="46"/>
        </w:numPr>
        <w:spacing w:after="0" w:line="240" w:lineRule="auto"/>
        <w:ind w:left="709" w:hanging="283"/>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Faciliter les connexions et les interactions entre les parties prenantes dans le but d'optimiser le soutien mutuel et la progression vers les objectifs partagés du parcours de transition.</w:t>
      </w:r>
    </w:p>
    <w:p w:rsidR="00471C58" w:rsidRPr="00471C58" w:rsidRDefault="00471C58" w:rsidP="00471C58">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E7539B">
      <w:pPr>
        <w:pStyle w:val="ListParagraph"/>
        <w:numPr>
          <w:ilvl w:val="0"/>
          <w:numId w:val="6"/>
        </w:numPr>
        <w:spacing w:after="0" w:line="240" w:lineRule="auto"/>
        <w:rPr>
          <w:rFonts w:ascii="Times New Roman" w:eastAsia="Times New Roman" w:hAnsi="Times New Roman" w:cs="Times New Roman"/>
          <w:b/>
          <w:lang w:eastAsia="en-GB"/>
        </w:rPr>
      </w:pPr>
      <w:r w:rsidRPr="00E7539B">
        <w:rPr>
          <w:rFonts w:ascii="Times New Roman" w:eastAsia="Times New Roman" w:hAnsi="Times New Roman" w:cs="Times New Roman"/>
          <w:b/>
          <w:lang w:eastAsia="en-GB"/>
        </w:rPr>
        <w:t>Critères d</w:t>
      </w:r>
      <w:r w:rsidR="00E7539B">
        <w:rPr>
          <w:rFonts w:ascii="Times New Roman" w:eastAsia="Times New Roman" w:hAnsi="Times New Roman" w:cs="Times New Roman"/>
          <w:b/>
          <w:lang w:eastAsia="en-GB"/>
        </w:rPr>
        <w:t>’</w:t>
      </w:r>
      <w:r w:rsidRPr="00E7539B">
        <w:rPr>
          <w:rFonts w:ascii="Times New Roman" w:eastAsia="Times New Roman" w:hAnsi="Times New Roman" w:cs="Times New Roman"/>
          <w:b/>
          <w:lang w:eastAsia="en-GB"/>
        </w:rPr>
        <w:t>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éligibilité doivent être obligatoirement remplis par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posséder une expérience professionnelle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trois ans dans des fonctions administratives, judiciaires, scientifiques, techniques, de conseil ou de supervision, à un grade équivalant au groupe de fonctions administrateur AD</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Ancienneté de service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ancienneté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un an auprès de son employeur, c</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est-à-dire être employé depuis au moins un an par un employeur éligible au sens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article 1 de la décision END, dans un cadre statutaire ou contractuel avant le détachement</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des langues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et une connaissance satisfaisante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autre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dans la mesure nécessaire aux fonctions qu</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il est appelé à exercer.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 pays tiers doit justifier posséder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nécessaire à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r w:rsidR="00690639">
        <w:rPr>
          <w:rFonts w:ascii="Times New Roman" w:eastAsia="Times New Roman" w:hAnsi="Times New Roman" w:cs="Times New Roman"/>
          <w:lang w:eastAsia="en-GB"/>
        </w:rPr>
        <w:t>économie, d</w:t>
      </w:r>
      <w:r w:rsidR="00690639" w:rsidRPr="00690639">
        <w:rPr>
          <w:rFonts w:ascii="Times New Roman" w:eastAsia="Times New Roman" w:hAnsi="Times New Roman" w:cs="Times New Roman"/>
          <w:lang w:eastAsia="en-GB"/>
        </w:rPr>
        <w:t xml:space="preserve">roit, </w:t>
      </w:r>
      <w:r w:rsidR="00690639">
        <w:rPr>
          <w:rFonts w:ascii="Times New Roman" w:eastAsia="Times New Roman" w:hAnsi="Times New Roman" w:cs="Times New Roman"/>
          <w:lang w:eastAsia="en-GB"/>
        </w:rPr>
        <w:t>s</w:t>
      </w:r>
      <w:r w:rsidR="00690639" w:rsidRPr="00690639">
        <w:rPr>
          <w:rFonts w:ascii="Times New Roman" w:eastAsia="Times New Roman" w:hAnsi="Times New Roman" w:cs="Times New Roman"/>
          <w:lang w:eastAsia="en-GB"/>
        </w:rPr>
        <w:t xml:space="preserve">ciences sociales, </w:t>
      </w:r>
      <w:r w:rsidR="00690639">
        <w:rPr>
          <w:rFonts w:ascii="Times New Roman" w:eastAsia="Times New Roman" w:hAnsi="Times New Roman" w:cs="Times New Roman"/>
          <w:lang w:eastAsia="en-GB"/>
        </w:rPr>
        <w:t>t</w:t>
      </w:r>
      <w:r w:rsidR="00690639" w:rsidRPr="00690639">
        <w:rPr>
          <w:rFonts w:ascii="Times New Roman" w:eastAsia="Times New Roman" w:hAnsi="Times New Roman" w:cs="Times New Roman"/>
          <w:lang w:eastAsia="en-GB"/>
        </w:rPr>
        <w:t>echnologie</w:t>
      </w:r>
      <w:r w:rsidR="00F53279" w:rsidRPr="00F53279">
        <w:rPr>
          <w:rFonts w:ascii="Times New Roman" w:eastAsia="Times New Roman" w:hAnsi="Times New Roman" w:cs="Times New Roman"/>
          <w:lang w:eastAsia="en-GB"/>
        </w:rPr>
        <w:t>.</w:t>
      </w:r>
    </w:p>
    <w:p w:rsidR="00D26617" w:rsidRPr="00745B97" w:rsidRDefault="00D2661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FE20DE" w:rsidRDefault="00FE20DE" w:rsidP="00FE20DE">
      <w:pPr>
        <w:spacing w:after="0" w:line="240" w:lineRule="auto"/>
        <w:ind w:left="426"/>
        <w:jc w:val="both"/>
        <w:rPr>
          <w:rFonts w:ascii="Times New Roman" w:eastAsia="Times New Roman" w:hAnsi="Times New Roman" w:cs="Times New Roman"/>
          <w:lang w:eastAsia="en-GB"/>
        </w:rPr>
      </w:pPr>
    </w:p>
    <w:p w:rsidR="00690639" w:rsidRPr="00690639" w:rsidRDefault="00690639" w:rsidP="00690639">
      <w:pPr>
        <w:tabs>
          <w:tab w:val="left" w:pos="709"/>
        </w:tabs>
        <w:spacing w:after="0" w:line="240" w:lineRule="auto"/>
        <w:ind w:left="709" w:right="60"/>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Au moins 3 ans d'expérience dans l'élaboration de politiques publiques ou l'analyse de politiques.</w:t>
      </w:r>
    </w:p>
    <w:p w:rsidR="00745B97" w:rsidRPr="00745B97" w:rsidRDefault="00690639" w:rsidP="00690639">
      <w:pPr>
        <w:tabs>
          <w:tab w:val="left" w:pos="709"/>
        </w:tabs>
        <w:spacing w:after="0" w:line="240" w:lineRule="auto"/>
        <w:ind w:left="709" w:right="60"/>
        <w:jc w:val="both"/>
        <w:rPr>
          <w:rFonts w:ascii="Times New Roman" w:eastAsia="Times New Roman" w:hAnsi="Times New Roman" w:cs="Times New Roman"/>
          <w:u w:val="single"/>
          <w:lang w:eastAsia="en-GB"/>
        </w:rPr>
      </w:pPr>
      <w:r w:rsidRPr="00690639">
        <w:rPr>
          <w:rFonts w:ascii="Times New Roman" w:eastAsia="Times New Roman" w:hAnsi="Times New Roman" w:cs="Times New Roman"/>
          <w:lang w:eastAsia="en-GB"/>
        </w:rPr>
        <w:t>Une expérience des programmes ou politiques de soutien aux PME et une expérience de travail avec les politiques touristiques, les services ou la gestion des destinations touristiques serait un atout.</w:t>
      </w: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w:t>
      </w:r>
      <w:r w:rsidR="00E7539B">
        <w:rPr>
          <w:rFonts w:ascii="Times New Roman" w:eastAsia="Times New Roman" w:hAnsi="Times New Roman" w:cs="Times New Roman"/>
          <w:u w:val="single"/>
          <w:lang w:eastAsia="en-GB"/>
        </w:rPr>
        <w:t>’</w:t>
      </w:r>
      <w:r w:rsidRPr="00745B97">
        <w:rPr>
          <w:rFonts w:ascii="Times New Roman" w:eastAsia="Times New Roman" w:hAnsi="Times New Roman" w:cs="Times New Roman"/>
          <w:u w:val="single"/>
          <w:lang w:eastAsia="en-GB"/>
        </w:rPr>
        <w:t>accomplissement des tâches</w:t>
      </w:r>
    </w:p>
    <w:p w:rsidR="00745B97" w:rsidRPr="00745B97" w:rsidRDefault="00745B97" w:rsidP="00626061">
      <w:pPr>
        <w:tabs>
          <w:tab w:val="left" w:pos="709"/>
        </w:tabs>
        <w:spacing w:after="0" w:line="240" w:lineRule="auto"/>
        <w:ind w:left="709" w:right="60"/>
        <w:jc w:val="both"/>
        <w:rPr>
          <w:rFonts w:ascii="Times New Roman" w:eastAsia="Times New Roman" w:hAnsi="Times New Roman" w:cs="Times New Roman"/>
          <w:u w:val="single"/>
          <w:lang w:eastAsia="en-GB"/>
        </w:rPr>
      </w:pPr>
    </w:p>
    <w:p w:rsidR="00D26617" w:rsidRDefault="00690639" w:rsidP="00690639">
      <w:pPr>
        <w:tabs>
          <w:tab w:val="left" w:pos="709"/>
        </w:tabs>
        <w:spacing w:after="0" w:line="240" w:lineRule="auto"/>
        <w:ind w:left="709" w:right="60"/>
        <w:jc w:val="both"/>
        <w:rPr>
          <w:rFonts w:ascii="Times New Roman" w:eastAsia="Times New Roman" w:hAnsi="Times New Roman" w:cs="Times New Roman"/>
          <w:lang w:eastAsia="en-GB"/>
        </w:rPr>
      </w:pPr>
      <w:r w:rsidRPr="00690639">
        <w:rPr>
          <w:rFonts w:ascii="Times New Roman" w:eastAsia="Times New Roman" w:hAnsi="Times New Roman" w:cs="Times New Roman"/>
          <w:lang w:eastAsia="en-GB"/>
        </w:rPr>
        <w:t>Anglais - niveau C2</w:t>
      </w:r>
      <w:r>
        <w:rPr>
          <w:rFonts w:ascii="Times New Roman" w:eastAsia="Times New Roman" w:hAnsi="Times New Roman" w:cs="Times New Roman"/>
          <w:lang w:eastAsia="en-GB"/>
        </w:rPr>
        <w:t>.</w:t>
      </w:r>
      <w:r w:rsidR="00034E12">
        <w:rPr>
          <w:rFonts w:ascii="Times New Roman" w:eastAsia="Times New Roman" w:hAnsi="Times New Roman" w:cs="Times New Roman"/>
          <w:lang w:eastAsia="en-GB"/>
        </w:rPr>
        <w:t xml:space="preserve">  </w:t>
      </w:r>
      <w:bookmarkStart w:id="0" w:name="_GoBack"/>
      <w:bookmarkEnd w:id="0"/>
      <w:r w:rsidRPr="00690639">
        <w:rPr>
          <w:rFonts w:ascii="Times New Roman" w:eastAsia="Times New Roman" w:hAnsi="Times New Roman" w:cs="Times New Roman"/>
          <w:lang w:eastAsia="en-GB"/>
        </w:rPr>
        <w:t xml:space="preserve">Une bonne connaissance du </w:t>
      </w:r>
      <w:r>
        <w:rPr>
          <w:rFonts w:ascii="Times New Roman" w:eastAsia="Times New Roman" w:hAnsi="Times New Roman" w:cs="Times New Roman"/>
          <w:lang w:eastAsia="en-GB"/>
        </w:rPr>
        <w:t>f</w:t>
      </w:r>
      <w:r w:rsidRPr="00690639">
        <w:rPr>
          <w:rFonts w:ascii="Times New Roman" w:eastAsia="Times New Roman" w:hAnsi="Times New Roman" w:cs="Times New Roman"/>
          <w:lang w:eastAsia="en-GB"/>
        </w:rPr>
        <w:t>rançais serait aussi un atout</w:t>
      </w:r>
      <w:r>
        <w:rPr>
          <w:rFonts w:ascii="Times New Roman" w:eastAsia="Times New Roman" w:hAnsi="Times New Roman" w:cs="Times New Roman"/>
          <w:lang w:eastAsia="en-GB"/>
        </w:rPr>
        <w:t>.</w:t>
      </w:r>
    </w:p>
    <w:p w:rsidR="00FE20DE" w:rsidRPr="00745B97" w:rsidRDefault="00FE20DE" w:rsidP="00626061">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00E7539B" w:rsidRPr="007368EB">
          <w:rPr>
            <w:rStyle w:val="Hyperlink"/>
            <w:rFonts w:ascii="Times New Roman" w:eastAsia="Times New Roman" w:hAnsi="Times New Roman" w:cs="Times New Roman"/>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471C58">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471C58" w:rsidRDefault="00471C58"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b/>
          <w:u w:val="single"/>
          <w:lang w:eastAsia="en-GB"/>
        </w:rPr>
      </w:pPr>
      <w:r w:rsidRPr="00666DB3">
        <w:rPr>
          <w:rFonts w:ascii="Times New Roman" w:eastAsia="Times New Roman" w:hAnsi="Times New Roman" w:cs="Times New Roman"/>
          <w:b/>
          <w:u w:val="single"/>
          <w:lang w:eastAsia="en-GB"/>
        </w:rPr>
        <w:t>Informations de contact</w:t>
      </w:r>
    </w:p>
    <w:p w:rsidR="00666DB3" w:rsidRPr="00666DB3" w:rsidRDefault="00666DB3" w:rsidP="00666DB3">
      <w:pPr>
        <w:spacing w:after="0" w:line="240" w:lineRule="auto"/>
        <w:ind w:left="426" w:right="175"/>
        <w:jc w:val="both"/>
        <w:rPr>
          <w:rFonts w:ascii="Times New Roman" w:eastAsia="Times New Roman" w:hAnsi="Times New Roman" w:cs="Times New Roman"/>
          <w:b/>
          <w:u w:val="single"/>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w:t>
      </w:r>
      <w:r w:rsidRPr="00666DB3">
        <w:rPr>
          <w:rFonts w:ascii="Times New Roman" w:eastAsia="Times New Roman" w:hAnsi="Times New Roman" w:cs="Times New Roman"/>
          <w:lang w:eastAsia="en-GB"/>
        </w:rPr>
        <w:tab/>
      </w:r>
      <w:r w:rsidRPr="00666DB3">
        <w:rPr>
          <w:rFonts w:ascii="Times New Roman" w:eastAsia="Times New Roman" w:hAnsi="Times New Roman" w:cs="Times New Roman"/>
          <w:b/>
          <w:lang w:eastAsia="en-GB"/>
        </w:rPr>
        <w:t>Le contrôleur de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666DB3">
          <w:rPr>
            <w:rFonts w:ascii="Times New Roman" w:eastAsia="Times New Roman" w:hAnsi="Times New Roman" w:cs="Times New Roman"/>
            <w:color w:val="0000FF"/>
            <w:u w:val="single"/>
            <w:lang w:eastAsia="en-GB"/>
          </w:rPr>
          <w:t>HR-B1-DPR@ec.europa.eu</w:t>
        </w:r>
      </w:hyperlink>
      <w:r w:rsidRPr="00666DB3">
        <w:rPr>
          <w:rFonts w:ascii="Times New Roman" w:eastAsia="Times New Roman" w:hAnsi="Times New Roman" w:cs="Times New Roman"/>
          <w:color w:val="0000FF"/>
          <w:lang w:eastAsia="en-GB"/>
        </w:rPr>
        <w:t>.</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w:t>
      </w:r>
      <w:r w:rsidRPr="00666DB3">
        <w:rPr>
          <w:rFonts w:ascii="Times New Roman" w:eastAsia="Times New Roman" w:hAnsi="Times New Roman" w:cs="Times New Roman"/>
          <w:lang w:eastAsia="en-GB"/>
        </w:rPr>
        <w:tab/>
      </w:r>
      <w:r w:rsidRPr="00666DB3">
        <w:rPr>
          <w:rFonts w:ascii="Times New Roman" w:eastAsia="Times New Roman" w:hAnsi="Times New Roman" w:cs="Times New Roman"/>
          <w:b/>
          <w:u w:val="single"/>
          <w:lang w:eastAsia="en-GB"/>
        </w:rPr>
        <w:t>Le délégué à la protection des données (DPD) de la Commission</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pouvez contacter le délégué à la protection des données (</w:t>
      </w:r>
      <w:hyperlink r:id="rId11" w:history="1">
        <w:r w:rsidRPr="00666DB3">
          <w:rPr>
            <w:rFonts w:ascii="Times New Roman" w:eastAsia="Times New Roman" w:hAnsi="Times New Roman" w:cs="Times New Roman"/>
            <w:color w:val="0000FF"/>
            <w:u w:val="single"/>
            <w:lang w:eastAsia="en-GB"/>
          </w:rPr>
          <w:t>DATA-PROTECTION-OFFICER@ec.europa.eu</w:t>
        </w:r>
      </w:hyperlink>
      <w:r w:rsidRPr="00666DB3">
        <w:rPr>
          <w:rFonts w:ascii="Times New Roman" w:eastAsia="Times New Roman" w:hAnsi="Times New Roman" w:cs="Times New Roman"/>
          <w:lang w:eastAsia="en-GB"/>
        </w:rPr>
        <w:t>) pour toute question relative au traitement de vos données à caractère personnel en vertu du règlement (UE) 2018/1725.</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b/>
          <w:u w:val="single"/>
          <w:lang w:eastAsia="en-GB"/>
        </w:rPr>
      </w:pPr>
      <w:r w:rsidRPr="00666DB3">
        <w:rPr>
          <w:rFonts w:ascii="Times New Roman" w:eastAsia="Times New Roman" w:hAnsi="Times New Roman" w:cs="Times New Roman"/>
          <w:b/>
          <w:lang w:eastAsia="en-GB"/>
        </w:rPr>
        <w:t>-</w:t>
      </w:r>
      <w:r w:rsidRPr="00666DB3">
        <w:rPr>
          <w:rFonts w:ascii="Times New Roman" w:eastAsia="Times New Roman" w:hAnsi="Times New Roman" w:cs="Times New Roman"/>
          <w:b/>
          <w:lang w:eastAsia="en-GB"/>
        </w:rPr>
        <w:tab/>
      </w:r>
      <w:r w:rsidRPr="00666DB3">
        <w:rPr>
          <w:rFonts w:ascii="Times New Roman" w:eastAsia="Times New Roman" w:hAnsi="Times New Roman" w:cs="Times New Roman"/>
          <w:b/>
          <w:u w:val="single"/>
          <w:lang w:eastAsia="en-GB"/>
        </w:rPr>
        <w:t>Le contrôleur européen de la protection des données (CEPD)</w:t>
      </w: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b/>
          <w:u w:val="single"/>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avez le droit de saisir le contrôleur européen de la protection des données (</w:t>
      </w:r>
      <w:hyperlink r:id="rId12" w:history="1">
        <w:r w:rsidRPr="00666DB3">
          <w:rPr>
            <w:rFonts w:ascii="Times New Roman" w:eastAsia="Times New Roman" w:hAnsi="Times New Roman" w:cs="Times New Roman"/>
            <w:color w:val="0000FF"/>
            <w:u w:val="single"/>
            <w:lang w:eastAsia="en-GB"/>
          </w:rPr>
          <w:t>edps@edps.europa.eu</w:t>
        </w:r>
      </w:hyperlink>
      <w:r w:rsidRPr="00666DB3">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745B97" w:rsidRPr="00745B97" w:rsidRDefault="00666DB3" w:rsidP="00666DB3">
      <w:pPr>
        <w:spacing w:after="0" w:line="240" w:lineRule="auto"/>
        <w:ind w:left="426"/>
        <w:jc w:val="both"/>
        <w:rPr>
          <w:rFonts w:ascii="Times New Roman" w:eastAsia="Times New Roman" w:hAnsi="Times New Roman" w:cs="Times New Roman"/>
          <w:sz w:val="24"/>
          <w:szCs w:val="20"/>
          <w:lang w:eastAsia="en-GB"/>
        </w:rPr>
      </w:pPr>
      <w:r w:rsidRPr="00666DB3">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p w:rsidR="00AC55BD" w:rsidRDefault="00034E12"/>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6AEF"/>
    <w:multiLevelType w:val="hybridMultilevel"/>
    <w:tmpl w:val="3D50B3F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B5148EE"/>
    <w:multiLevelType w:val="hybridMultilevel"/>
    <w:tmpl w:val="520269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C427903"/>
    <w:multiLevelType w:val="hybridMultilevel"/>
    <w:tmpl w:val="CF64E264"/>
    <w:lvl w:ilvl="0" w:tplc="6B4A70A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CE132D0"/>
    <w:multiLevelType w:val="hybridMultilevel"/>
    <w:tmpl w:val="B87A8DF2"/>
    <w:lvl w:ilvl="0" w:tplc="89D2CE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D5E08B7"/>
    <w:multiLevelType w:val="hybridMultilevel"/>
    <w:tmpl w:val="8F5AEB50"/>
    <w:lvl w:ilvl="0" w:tplc="C73AA1DA">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F0561D0"/>
    <w:multiLevelType w:val="hybridMultilevel"/>
    <w:tmpl w:val="44E46E9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22E2AF6"/>
    <w:multiLevelType w:val="hybridMultilevel"/>
    <w:tmpl w:val="A63E097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133D50AD"/>
    <w:multiLevelType w:val="hybridMultilevel"/>
    <w:tmpl w:val="A5729FF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167F4AA6"/>
    <w:multiLevelType w:val="hybridMultilevel"/>
    <w:tmpl w:val="128CF824"/>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C1D4929"/>
    <w:multiLevelType w:val="hybridMultilevel"/>
    <w:tmpl w:val="BD10B3A6"/>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1C9C41A1"/>
    <w:multiLevelType w:val="hybridMultilevel"/>
    <w:tmpl w:val="566E515E"/>
    <w:lvl w:ilvl="0" w:tplc="FBA451EC">
      <w:start w:val="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1" w15:restartNumberingAfterBreak="0">
    <w:nsid w:val="1DA14F1F"/>
    <w:multiLevelType w:val="hybridMultilevel"/>
    <w:tmpl w:val="267E2F1E"/>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D2432"/>
    <w:multiLevelType w:val="hybridMultilevel"/>
    <w:tmpl w:val="310ABAE0"/>
    <w:lvl w:ilvl="0" w:tplc="B7DE6DFE">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16B3ED7"/>
    <w:multiLevelType w:val="hybridMultilevel"/>
    <w:tmpl w:val="014E5B6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22985183"/>
    <w:multiLevelType w:val="hybridMultilevel"/>
    <w:tmpl w:val="12B044C6"/>
    <w:lvl w:ilvl="0" w:tplc="7D7C6EF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332734F"/>
    <w:multiLevelType w:val="hybridMultilevel"/>
    <w:tmpl w:val="EB8CF1CC"/>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50D1B0D"/>
    <w:multiLevelType w:val="hybridMultilevel"/>
    <w:tmpl w:val="0D2A7D9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286A365C"/>
    <w:multiLevelType w:val="hybridMultilevel"/>
    <w:tmpl w:val="308A99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2D84620A"/>
    <w:multiLevelType w:val="hybridMultilevel"/>
    <w:tmpl w:val="AB347F2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2D956117"/>
    <w:multiLevelType w:val="hybridMultilevel"/>
    <w:tmpl w:val="F8B84612"/>
    <w:lvl w:ilvl="0" w:tplc="0409000F">
      <w:start w:val="1"/>
      <w:numFmt w:val="decimal"/>
      <w:lvlText w:val="%1."/>
      <w:lvlJc w:val="left"/>
      <w:pPr>
        <w:ind w:left="1146" w:hanging="360"/>
      </w:pPr>
      <w:rPr>
        <w:rFont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2F5A44F3"/>
    <w:multiLevelType w:val="hybridMultilevel"/>
    <w:tmpl w:val="B8DC60B2"/>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1" w15:restartNumberingAfterBreak="0">
    <w:nsid w:val="30AE4EAD"/>
    <w:multiLevelType w:val="hybridMultilevel"/>
    <w:tmpl w:val="CD56F916"/>
    <w:lvl w:ilvl="0" w:tplc="21785350">
      <w:start w:val="1"/>
      <w:numFmt w:val="bullet"/>
      <w:lvlText w:val="-"/>
      <w:lvlJc w:val="left"/>
      <w:pPr>
        <w:ind w:left="1146" w:hanging="360"/>
      </w:pPr>
      <w:rPr>
        <w:rFonts w:ascii="Times New Roman" w:hAnsi="Times New Roman" w:cs="Times New Roman" w:hint="default"/>
      </w:rPr>
    </w:lvl>
    <w:lvl w:ilvl="1" w:tplc="7EFC0BB6">
      <w:start w:val="2"/>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30CF2EAD"/>
    <w:multiLevelType w:val="hybridMultilevel"/>
    <w:tmpl w:val="BB0AFDEC"/>
    <w:lvl w:ilvl="0" w:tplc="FBA451EC">
      <w:start w:val="2"/>
      <w:numFmt w:val="bullet"/>
      <w:lvlText w:val="•"/>
      <w:lvlJc w:val="left"/>
      <w:pPr>
        <w:ind w:left="1495"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82D4E6B"/>
    <w:multiLevelType w:val="hybridMultilevel"/>
    <w:tmpl w:val="558A11A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386B126E"/>
    <w:multiLevelType w:val="hybridMultilevel"/>
    <w:tmpl w:val="8932A58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388D4000"/>
    <w:multiLevelType w:val="hybridMultilevel"/>
    <w:tmpl w:val="C01EB23E"/>
    <w:lvl w:ilvl="0" w:tplc="6DBAFDB6">
      <w:start w:val="3"/>
      <w:numFmt w:val="decimal"/>
      <w:lvlText w:val="%1."/>
      <w:lvlJc w:val="left"/>
      <w:pPr>
        <w:ind w:left="780" w:hanging="4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452A39"/>
    <w:multiLevelType w:val="hybridMultilevel"/>
    <w:tmpl w:val="9DDA4A6E"/>
    <w:lvl w:ilvl="0" w:tplc="A54A786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3C280F95"/>
    <w:multiLevelType w:val="hybridMultilevel"/>
    <w:tmpl w:val="0B68D38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3CA7150B"/>
    <w:multiLevelType w:val="hybridMultilevel"/>
    <w:tmpl w:val="DE52AB6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3DC97F56"/>
    <w:multiLevelType w:val="hybridMultilevel"/>
    <w:tmpl w:val="0F184A6C"/>
    <w:lvl w:ilvl="0" w:tplc="061471E6">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4AEA46F5"/>
    <w:multiLevelType w:val="hybridMultilevel"/>
    <w:tmpl w:val="B86C9D18"/>
    <w:lvl w:ilvl="0" w:tplc="A3CC5D10">
      <w:start w:val="1"/>
      <w:numFmt w:val="bullet"/>
      <w:lvlText w:val="-"/>
      <w:lvlJc w:val="left"/>
      <w:pPr>
        <w:ind w:left="1146" w:hanging="360"/>
      </w:pPr>
      <w:rPr>
        <w:rFonts w:ascii="Times New Roman" w:hAnsi="Times New Roman"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50674221"/>
    <w:multiLevelType w:val="hybridMultilevel"/>
    <w:tmpl w:val="514642BA"/>
    <w:lvl w:ilvl="0" w:tplc="08090003">
      <w:start w:val="1"/>
      <w:numFmt w:val="bullet"/>
      <w:lvlText w:val="o"/>
      <w:lvlJc w:val="left"/>
      <w:pPr>
        <w:ind w:left="2508" w:hanging="360"/>
      </w:pPr>
      <w:rPr>
        <w:rFonts w:ascii="Courier New" w:hAnsi="Courier New" w:cs="Courier New" w:hint="default"/>
      </w:rPr>
    </w:lvl>
    <w:lvl w:ilvl="1" w:tplc="08090003" w:tentative="1">
      <w:start w:val="1"/>
      <w:numFmt w:val="bullet"/>
      <w:lvlText w:val="o"/>
      <w:lvlJc w:val="left"/>
      <w:pPr>
        <w:ind w:left="3228" w:hanging="360"/>
      </w:pPr>
      <w:rPr>
        <w:rFonts w:ascii="Courier New" w:hAnsi="Courier New" w:cs="Courier New" w:hint="default"/>
      </w:rPr>
    </w:lvl>
    <w:lvl w:ilvl="2" w:tplc="08090005" w:tentative="1">
      <w:start w:val="1"/>
      <w:numFmt w:val="bullet"/>
      <w:lvlText w:val=""/>
      <w:lvlJc w:val="left"/>
      <w:pPr>
        <w:ind w:left="3948" w:hanging="360"/>
      </w:pPr>
      <w:rPr>
        <w:rFonts w:ascii="Wingdings" w:hAnsi="Wingdings" w:hint="default"/>
      </w:rPr>
    </w:lvl>
    <w:lvl w:ilvl="3" w:tplc="08090001" w:tentative="1">
      <w:start w:val="1"/>
      <w:numFmt w:val="bullet"/>
      <w:lvlText w:val=""/>
      <w:lvlJc w:val="left"/>
      <w:pPr>
        <w:ind w:left="4668" w:hanging="360"/>
      </w:pPr>
      <w:rPr>
        <w:rFonts w:ascii="Symbol" w:hAnsi="Symbol" w:hint="default"/>
      </w:rPr>
    </w:lvl>
    <w:lvl w:ilvl="4" w:tplc="08090003" w:tentative="1">
      <w:start w:val="1"/>
      <w:numFmt w:val="bullet"/>
      <w:lvlText w:val="o"/>
      <w:lvlJc w:val="left"/>
      <w:pPr>
        <w:ind w:left="5388" w:hanging="360"/>
      </w:pPr>
      <w:rPr>
        <w:rFonts w:ascii="Courier New" w:hAnsi="Courier New" w:cs="Courier New" w:hint="default"/>
      </w:rPr>
    </w:lvl>
    <w:lvl w:ilvl="5" w:tplc="08090005" w:tentative="1">
      <w:start w:val="1"/>
      <w:numFmt w:val="bullet"/>
      <w:lvlText w:val=""/>
      <w:lvlJc w:val="left"/>
      <w:pPr>
        <w:ind w:left="6108" w:hanging="360"/>
      </w:pPr>
      <w:rPr>
        <w:rFonts w:ascii="Wingdings" w:hAnsi="Wingdings" w:hint="default"/>
      </w:rPr>
    </w:lvl>
    <w:lvl w:ilvl="6" w:tplc="08090001" w:tentative="1">
      <w:start w:val="1"/>
      <w:numFmt w:val="bullet"/>
      <w:lvlText w:val=""/>
      <w:lvlJc w:val="left"/>
      <w:pPr>
        <w:ind w:left="6828" w:hanging="360"/>
      </w:pPr>
      <w:rPr>
        <w:rFonts w:ascii="Symbol" w:hAnsi="Symbol" w:hint="default"/>
      </w:rPr>
    </w:lvl>
    <w:lvl w:ilvl="7" w:tplc="08090003" w:tentative="1">
      <w:start w:val="1"/>
      <w:numFmt w:val="bullet"/>
      <w:lvlText w:val="o"/>
      <w:lvlJc w:val="left"/>
      <w:pPr>
        <w:ind w:left="7548" w:hanging="360"/>
      </w:pPr>
      <w:rPr>
        <w:rFonts w:ascii="Courier New" w:hAnsi="Courier New" w:cs="Courier New" w:hint="default"/>
      </w:rPr>
    </w:lvl>
    <w:lvl w:ilvl="8" w:tplc="08090005" w:tentative="1">
      <w:start w:val="1"/>
      <w:numFmt w:val="bullet"/>
      <w:lvlText w:val=""/>
      <w:lvlJc w:val="left"/>
      <w:pPr>
        <w:ind w:left="8268" w:hanging="360"/>
      </w:pPr>
      <w:rPr>
        <w:rFonts w:ascii="Wingdings" w:hAnsi="Wingdings" w:hint="default"/>
      </w:rPr>
    </w:lvl>
  </w:abstractNum>
  <w:abstractNum w:abstractNumId="34" w15:restartNumberingAfterBreak="0">
    <w:nsid w:val="52C63345"/>
    <w:multiLevelType w:val="hybridMultilevel"/>
    <w:tmpl w:val="AFC4A7D6"/>
    <w:lvl w:ilvl="0" w:tplc="D2FA49C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57B053FF"/>
    <w:multiLevelType w:val="hybridMultilevel"/>
    <w:tmpl w:val="26ECAB5E"/>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57F1008A"/>
    <w:multiLevelType w:val="hybridMultilevel"/>
    <w:tmpl w:val="D8CCC5AE"/>
    <w:lvl w:ilvl="0" w:tplc="7B200840">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5BCC5A08"/>
    <w:multiLevelType w:val="hybridMultilevel"/>
    <w:tmpl w:val="AC7EE71A"/>
    <w:lvl w:ilvl="0" w:tplc="EFBA33D4">
      <w:start w:val="3"/>
      <w:numFmt w:val="decimal"/>
      <w:lvlText w:val="%1)"/>
      <w:lvlJc w:val="left"/>
      <w:pPr>
        <w:ind w:left="786" w:hanging="360"/>
      </w:pPr>
      <w:rPr>
        <w:rFonts w:hint="default"/>
        <w:sz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5C032A1F"/>
    <w:multiLevelType w:val="hybridMultilevel"/>
    <w:tmpl w:val="0BAE7F36"/>
    <w:lvl w:ilvl="0" w:tplc="E1CE1F66">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 w15:restartNumberingAfterBreak="0">
    <w:nsid w:val="5D5A2094"/>
    <w:multiLevelType w:val="hybridMultilevel"/>
    <w:tmpl w:val="B3C2872C"/>
    <w:lvl w:ilvl="0" w:tplc="AE3CAC3A">
      <w:start w:val="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68A663F9"/>
    <w:multiLevelType w:val="hybridMultilevel"/>
    <w:tmpl w:val="0EB0D3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69CD23B3"/>
    <w:multiLevelType w:val="hybridMultilevel"/>
    <w:tmpl w:val="89E8F91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6AAE5680"/>
    <w:multiLevelType w:val="hybridMultilevel"/>
    <w:tmpl w:val="5B7AC744"/>
    <w:lvl w:ilvl="0" w:tplc="474A3D5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 w15:restartNumberingAfterBreak="0">
    <w:nsid w:val="6CDC7B3C"/>
    <w:multiLevelType w:val="hybridMultilevel"/>
    <w:tmpl w:val="0E0AE04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4" w15:restartNumberingAfterBreak="0">
    <w:nsid w:val="73723185"/>
    <w:multiLevelType w:val="hybridMultilevel"/>
    <w:tmpl w:val="0B4CB880"/>
    <w:lvl w:ilvl="0" w:tplc="006CA060">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 w15:restartNumberingAfterBreak="0">
    <w:nsid w:val="75076D06"/>
    <w:multiLevelType w:val="hybridMultilevel"/>
    <w:tmpl w:val="CB66B07A"/>
    <w:lvl w:ilvl="0" w:tplc="268412D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 w15:restartNumberingAfterBreak="0">
    <w:nsid w:val="79545554"/>
    <w:multiLevelType w:val="hybridMultilevel"/>
    <w:tmpl w:val="234A4022"/>
    <w:lvl w:ilvl="0" w:tplc="75523F2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28"/>
  </w:num>
  <w:num w:numId="2">
    <w:abstractNumId w:val="23"/>
  </w:num>
  <w:num w:numId="3">
    <w:abstractNumId w:val="32"/>
  </w:num>
  <w:num w:numId="4">
    <w:abstractNumId w:val="3"/>
  </w:num>
  <w:num w:numId="5">
    <w:abstractNumId w:val="26"/>
  </w:num>
  <w:num w:numId="6">
    <w:abstractNumId w:val="37"/>
  </w:num>
  <w:num w:numId="7">
    <w:abstractNumId w:val="0"/>
  </w:num>
  <w:num w:numId="8">
    <w:abstractNumId w:val="40"/>
  </w:num>
  <w:num w:numId="9">
    <w:abstractNumId w:val="39"/>
  </w:num>
  <w:num w:numId="10">
    <w:abstractNumId w:val="33"/>
  </w:num>
  <w:num w:numId="11">
    <w:abstractNumId w:val="43"/>
  </w:num>
  <w:num w:numId="12">
    <w:abstractNumId w:val="1"/>
  </w:num>
  <w:num w:numId="13">
    <w:abstractNumId w:val="42"/>
  </w:num>
  <w:num w:numId="14">
    <w:abstractNumId w:val="25"/>
  </w:num>
  <w:num w:numId="15">
    <w:abstractNumId w:val="5"/>
  </w:num>
  <w:num w:numId="16">
    <w:abstractNumId w:val="29"/>
  </w:num>
  <w:num w:numId="17">
    <w:abstractNumId w:val="2"/>
  </w:num>
  <w:num w:numId="18">
    <w:abstractNumId w:val="41"/>
  </w:num>
  <w:num w:numId="19">
    <w:abstractNumId w:val="19"/>
  </w:num>
  <w:num w:numId="20">
    <w:abstractNumId w:val="21"/>
  </w:num>
  <w:num w:numId="21">
    <w:abstractNumId w:val="10"/>
  </w:num>
  <w:num w:numId="22">
    <w:abstractNumId w:val="22"/>
  </w:num>
  <w:num w:numId="23">
    <w:abstractNumId w:val="20"/>
  </w:num>
  <w:num w:numId="24">
    <w:abstractNumId w:val="17"/>
  </w:num>
  <w:num w:numId="25">
    <w:abstractNumId w:val="24"/>
  </w:num>
  <w:num w:numId="26">
    <w:abstractNumId w:val="46"/>
  </w:num>
  <w:num w:numId="27">
    <w:abstractNumId w:val="16"/>
  </w:num>
  <w:num w:numId="28">
    <w:abstractNumId w:val="27"/>
  </w:num>
  <w:num w:numId="29">
    <w:abstractNumId w:val="18"/>
  </w:num>
  <w:num w:numId="30">
    <w:abstractNumId w:val="14"/>
  </w:num>
  <w:num w:numId="31">
    <w:abstractNumId w:val="13"/>
  </w:num>
  <w:num w:numId="32">
    <w:abstractNumId w:val="45"/>
  </w:num>
  <w:num w:numId="33">
    <w:abstractNumId w:val="7"/>
  </w:num>
  <w:num w:numId="34">
    <w:abstractNumId w:val="34"/>
  </w:num>
  <w:num w:numId="35">
    <w:abstractNumId w:val="6"/>
  </w:num>
  <w:num w:numId="36">
    <w:abstractNumId w:val="30"/>
  </w:num>
  <w:num w:numId="37">
    <w:abstractNumId w:val="36"/>
  </w:num>
  <w:num w:numId="38">
    <w:abstractNumId w:val="11"/>
  </w:num>
  <w:num w:numId="39">
    <w:abstractNumId w:val="4"/>
  </w:num>
  <w:num w:numId="40">
    <w:abstractNumId w:val="9"/>
  </w:num>
  <w:num w:numId="41">
    <w:abstractNumId w:val="31"/>
  </w:num>
  <w:num w:numId="42">
    <w:abstractNumId w:val="8"/>
  </w:num>
  <w:num w:numId="43">
    <w:abstractNumId w:val="12"/>
  </w:num>
  <w:num w:numId="44">
    <w:abstractNumId w:val="15"/>
  </w:num>
  <w:num w:numId="45">
    <w:abstractNumId w:val="38"/>
  </w:num>
  <w:num w:numId="46">
    <w:abstractNumId w:val="35"/>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34E12"/>
    <w:rsid w:val="00115813"/>
    <w:rsid w:val="00146F1A"/>
    <w:rsid w:val="0019598C"/>
    <w:rsid w:val="0023564A"/>
    <w:rsid w:val="00270D8B"/>
    <w:rsid w:val="002A3536"/>
    <w:rsid w:val="002B6FC5"/>
    <w:rsid w:val="003445AE"/>
    <w:rsid w:val="00364546"/>
    <w:rsid w:val="00381739"/>
    <w:rsid w:val="00455D44"/>
    <w:rsid w:val="00471C58"/>
    <w:rsid w:val="00534042"/>
    <w:rsid w:val="005A2A39"/>
    <w:rsid w:val="00626061"/>
    <w:rsid w:val="00666DB3"/>
    <w:rsid w:val="00690639"/>
    <w:rsid w:val="006E408C"/>
    <w:rsid w:val="00745B97"/>
    <w:rsid w:val="00801C95"/>
    <w:rsid w:val="00804B2F"/>
    <w:rsid w:val="00811BCD"/>
    <w:rsid w:val="008D1C8C"/>
    <w:rsid w:val="009C158C"/>
    <w:rsid w:val="00A11F99"/>
    <w:rsid w:val="00AF2938"/>
    <w:rsid w:val="00B36D07"/>
    <w:rsid w:val="00BC14A5"/>
    <w:rsid w:val="00CF677F"/>
    <w:rsid w:val="00D26617"/>
    <w:rsid w:val="00D702CE"/>
    <w:rsid w:val="00E7539B"/>
    <w:rsid w:val="00EA0190"/>
    <w:rsid w:val="00EF4706"/>
    <w:rsid w:val="00F11E49"/>
    <w:rsid w:val="00F322D1"/>
    <w:rsid w:val="00F46399"/>
    <w:rsid w:val="00F53279"/>
    <w:rsid w:val="00F76602"/>
    <w:rsid w:val="00FE20D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0A21E"/>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e-helene.pradines@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1537</Words>
  <Characters>9073</Characters>
  <Application>Microsoft Office Word</Application>
  <DocSecurity>0</DocSecurity>
  <Lines>197</Lines>
  <Paragraphs>104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3</cp:revision>
  <dcterms:created xsi:type="dcterms:W3CDTF">2022-10-17T11:34:00Z</dcterms:created>
  <dcterms:modified xsi:type="dcterms:W3CDTF">2022-10-17T11:40:00Z</dcterms:modified>
</cp:coreProperties>
</file>