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D702CE" w:rsidP="00FE20DE">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CNECT-D-3</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702CE" w:rsidRPr="00666DB3" w:rsidRDefault="00D702CE" w:rsidP="00D702CE">
            <w:pPr>
              <w:rPr>
                <w:rFonts w:ascii="Times New Roman" w:hAnsi="Times New Roman" w:cs="Times New Roman"/>
                <w:b/>
              </w:rPr>
            </w:pPr>
            <w:r w:rsidRPr="00666DB3">
              <w:rPr>
                <w:rFonts w:ascii="Times New Roman" w:hAnsi="Times New Roman" w:cs="Times New Roman"/>
                <w:b/>
              </w:rPr>
              <w:t>Olivier Bringer</w:t>
            </w:r>
          </w:p>
          <w:p w:rsidR="00D702CE" w:rsidRPr="00666DB3" w:rsidRDefault="00666DB3" w:rsidP="00D702CE">
            <w:pPr>
              <w:rPr>
                <w:rFonts w:ascii="Times New Roman" w:hAnsi="Times New Roman" w:cs="Times New Roman"/>
                <w:b/>
              </w:rPr>
            </w:pPr>
            <w:hyperlink r:id="rId8" w:history="1">
              <w:r w:rsidR="00D702CE" w:rsidRPr="00666DB3">
                <w:rPr>
                  <w:rStyle w:val="Hyperlink"/>
                  <w:rFonts w:ascii="Times New Roman" w:hAnsi="Times New Roman" w:cs="Times New Roman"/>
                  <w:b/>
                </w:rPr>
                <w:t>olivier.bringer@ec.europa.eu</w:t>
              </w:r>
            </w:hyperlink>
            <w:r w:rsidR="00D702CE" w:rsidRPr="00666DB3">
              <w:rPr>
                <w:rFonts w:ascii="Times New Roman" w:hAnsi="Times New Roman" w:cs="Times New Roman"/>
                <w:b/>
              </w:rPr>
              <w:t xml:space="preserve"> </w:t>
            </w:r>
          </w:p>
          <w:p w:rsidR="00381739" w:rsidRPr="00F322D1" w:rsidRDefault="00D702CE" w:rsidP="00D702CE">
            <w:pPr>
              <w:rPr>
                <w:rFonts w:ascii="Times New Roman" w:hAnsi="Times New Roman" w:cs="Times New Roman"/>
                <w:b/>
              </w:rPr>
            </w:pPr>
            <w:r w:rsidRPr="00666DB3">
              <w:rPr>
                <w:rFonts w:ascii="Times New Roman" w:hAnsi="Times New Roman" w:cs="Times New Roman"/>
                <w:b/>
              </w:rPr>
              <w:t>+32 2 29 92067</w:t>
            </w:r>
          </w:p>
          <w:p w:rsidR="00804B2F" w:rsidRPr="00381739" w:rsidRDefault="00D702CE" w:rsidP="00804B2F">
            <w:pPr>
              <w:rPr>
                <w:rFonts w:ascii="Times New Roman" w:hAnsi="Times New Roman" w:cs="Times New Roman"/>
                <w:b/>
              </w:rPr>
            </w:pPr>
            <w:r>
              <w:rPr>
                <w:rFonts w:ascii="Times New Roman" w:hAnsi="Times New Roman" w:cs="Times New Roman"/>
                <w:b/>
              </w:rPr>
              <w:t>2</w:t>
            </w:r>
          </w:p>
          <w:p w:rsidR="00381739" w:rsidRPr="00381739" w:rsidRDefault="00270D8B"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270D8B">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bookmarkStart w:id="0" w:name="_GoBack"/>
            <w:bookmarkEnd w:id="0"/>
            <w:r w:rsidR="00381739" w:rsidRPr="00381739">
              <w:rPr>
                <w:rFonts w:ascii="Times New Roman" w:hAnsi="Times New Roman" w:cs="Times New Roman"/>
                <w:b/>
                <w:vertAlign w:val="superscript"/>
              </w:rPr>
              <w:footnoteReference w:id="1"/>
            </w:r>
          </w:p>
          <w:p w:rsidR="00381739" w:rsidRPr="00381739" w:rsidRDefault="00811BCD"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E7539B">
              <w:rPr>
                <w:rFonts w:ascii="Times New Roman" w:eastAsia="Times New Roman" w:hAnsi="Times New Roman" w:cs="Times New Roman"/>
                <w:b/>
                <w:lang w:eastAsia="en-GB"/>
              </w:rPr>
              <w:t>Luxembourg</w:t>
            </w:r>
            <w:r w:rsidR="00745B97" w:rsidRPr="00745B97">
              <w:rPr>
                <w:rFonts w:ascii="Times New Roman" w:eastAsia="Times New Roman" w:hAnsi="Times New Roman" w:cs="Times New Roman"/>
                <w:b/>
                <w:lang w:eastAsia="en-GB"/>
              </w:rPr>
              <w:t xml:space="preserve">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E7539B">
              <w:rPr>
                <w:rFonts w:ascii="Times New Roman" w:eastAsia="Times New Roman" w:hAnsi="Times New Roman" w:cs="Times New Roman"/>
                <w:b/>
                <w:lang w:eastAsia="en-GB"/>
              </w:rPr>
              <w:t> </w:t>
            </w:r>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804B2F"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D702CE" w:rsidP="00745B97">
            <w:pPr>
              <w:rPr>
                <w:rFonts w:ascii="Times New Roman" w:eastAsia="Times New Roman" w:hAnsi="Times New Roman" w:cs="Times New Roman"/>
                <w:b/>
                <w:bCs/>
                <w:lang w:eastAsia="en-GB"/>
              </w:rPr>
            </w:pPr>
            <w:r w:rsidRPr="00745B97">
              <w:rPr>
                <w:rFonts w:ascii="Times New Roman" w:eastAsia="Times New Roman" w:hAnsi="Times New Roman" w:cs="Times New Roman"/>
                <w:lang w:eastAsia="en-GB"/>
              </w:rPr>
              <w:sym w:font="Wingdings 2" w:char="F0A3"/>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w:t>
            </w:r>
            <w:r w:rsidR="00E7539B">
              <w:rPr>
                <w:rFonts w:ascii="Times New Roman" w:eastAsia="Times New Roman" w:hAnsi="Times New Roman" w:cs="Times New Roman"/>
                <w:b/>
                <w:bCs/>
                <w:lang w:eastAsia="en-GB"/>
              </w:rPr>
              <w:t> </w:t>
            </w:r>
            <w:r w:rsidR="00745B97" w:rsidRPr="00745B97">
              <w:rPr>
                <w:rFonts w:ascii="Times New Roman" w:eastAsia="Times New Roman" w:hAnsi="Times New Roman" w:cs="Times New Roman"/>
                <w:b/>
                <w:bCs/>
                <w:lang w:eastAsia="en-GB"/>
              </w:rPr>
              <w:t>:</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D702CE"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pays tiers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organisations intergouvernementales suivantes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AF2938">
      <w:pPr>
        <w:pStyle w:val="ListParagraph"/>
        <w:numPr>
          <w:ilvl w:val="0"/>
          <w:numId w:val="5"/>
        </w:numPr>
        <w:tabs>
          <w:tab w:val="left" w:pos="426"/>
        </w:tabs>
        <w:spacing w:after="0" w:line="240" w:lineRule="auto"/>
        <w:ind w:left="0" w:firstLine="6"/>
        <w:rPr>
          <w:rFonts w:ascii="Times New Roman" w:eastAsia="Times New Roman" w:hAnsi="Times New Roman" w:cs="Times New Roman"/>
          <w:b/>
          <w:sz w:val="24"/>
          <w:szCs w:val="20"/>
          <w:u w:val="single"/>
          <w:lang w:eastAsia="en-GB"/>
        </w:rPr>
      </w:pPr>
      <w:r w:rsidRPr="00E7539B">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L’unité D3 est chargée de coordonner la dimension internationale de la politique numérique de la Commission européenne. L’unité coordonne la position internationale de la Commission sur les questions numériques au niveau bilatéral avec les pays et les régions hors de l’Union, ainsi que dans les fora multilatéraux et internationaux. Elle soutient la mise en œuvre de la stratégie « Global Gateway » de l’UE en étroite coopération avec le SEAE et d’autres directions générales (DG) de la Commission. Elle organise des négociations internationales avec les pays tiers et les organisations internationales et apporte son soutien au commissaire et à la direction de la DG CONNECT dans leurs contacts avec les partenaires internationaux.</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 xml:space="preserve">Sous la direction du chef d’unité, les experts nationaux détachés (END) contribueront à l’élaboration des politiques et des programmes, à la coordination, au suivi et à aux activités de </w:t>
      </w:r>
      <w:proofErr w:type="spellStart"/>
      <w:r w:rsidRPr="00D702CE">
        <w:rPr>
          <w:rFonts w:ascii="Times New Roman" w:eastAsia="Times New Roman" w:hAnsi="Times New Roman" w:cs="Times New Roman"/>
          <w:lang w:eastAsia="en-GB"/>
        </w:rPr>
        <w:t>reporting</w:t>
      </w:r>
      <w:proofErr w:type="spellEnd"/>
      <w:r w:rsidRPr="00D702CE">
        <w:rPr>
          <w:rFonts w:ascii="Times New Roman" w:eastAsia="Times New Roman" w:hAnsi="Times New Roman" w:cs="Times New Roman"/>
          <w:lang w:eastAsia="en-GB"/>
        </w:rPr>
        <w:t xml:space="preserve"> en vue de renforcer la dimension internationale de la politique numérique de la Commission européenne.</w:t>
      </w:r>
    </w:p>
    <w:p w:rsid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 xml:space="preserve">Leurs tâches comprendront notamment: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 xml:space="preserve">La contribution à l’élaboration des politiques et analyses connexes, en mettant l’accent sur les différents aspects de la dimension internationale de la politique numérique de la Commission européenne, conformément au chapitre international de la communication sur la boussole numérique et à ses quatre points cardinaux: les infrastructures numériques, la numérisation des entreprises, la numérisation des services publics et les compétences numériques;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La contribution au développement et à la mise en œuvre de partenariats numériques avec les pays tiers, en assurant la coordination au sein de la DG CONNECT et d’autres services compétents de la Commission, en particulier la DG TRADE, et le SEAE;</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 xml:space="preserve">La contribution à la mise en œuvre de la stratégie « Global Gateway » de l’UE et de son volet numérique, notamment en soutenant le fonctionnement du pôle D4D et ses antennes régionales, en assurant la </w:t>
      </w:r>
      <w:r w:rsidRPr="00D702CE">
        <w:rPr>
          <w:rFonts w:ascii="Times New Roman" w:eastAsia="Times New Roman" w:hAnsi="Times New Roman" w:cs="Times New Roman"/>
          <w:lang w:eastAsia="en-GB"/>
        </w:rPr>
        <w:lastRenderedPageBreak/>
        <w:t xml:space="preserve">coordination au sein de la DG CONNECT et avec les services compétents de la Commission, en particulier la DG INTPA, et le SEAE;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 xml:space="preserve">L’engagement dans et la promotion de l’intégration de la dimension internationale dans l’élaboration de la politique numérique de l’UE et la mise en œuvre de la boussole numérique;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 xml:space="preserve">Le soutien aux efforts de communication et à la visibilité de la dimension internationale de la politique numérique de l’UE;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La contribution à l’élaboration de lignes directrices et la formation sur la politique numérique de l’UE dans les délégations de l’Union européenne et dans les services compétents de la Commission et le SEAE.</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Ce travail impliquera des contacts réguliers avec les États membres de l’UE ainsi qu’avec les institutions régionales et internationales, les partenaires partageant les mêmes valeurs, les entreprises privées, la société civile et les institutions financières internationales.</w:t>
      </w:r>
    </w:p>
    <w:p w:rsid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Les END soutiendront le dialogue et la coordination avec les parties prenantes concernées afin de garantir des complémentarités et des approches communes dans les partenariats internationaux. Sans préjudice du principe de coopération loyale entre les administrations nationales/régionales et européennes, les END ne travailleront pas sur des cas individuels ayant des implications avec les dossiers qu’ils auraient dû traiter dans leur administration nationale au cours des deux années précédant leur entrée à la Commission, ou sur des dossiers directement adjacents. Ils ne représenteront en aucun cas la Commission pour prendre des engagements, financiers ou autres, ou pour négocier au nom de la Commission.</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Fonctions et tâches</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ÉLABORATION DES POLITIQUES</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Concevoir de nouvelles activités ou extensions d’activités existantes et mener des réflexions conceptuelles sur les domaines mentionnés dans l’objectif général;</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Assurer le suivi des propositions politiques dans le cadre du processus décisionnel interne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Mettre en œuvre des propositions d’action en vue d’obtenir des résultats concrets dans la dimension internationale de la politique numérique de la Commission européenne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Contribuer au dialogue avec les pays tiers en cohérence et/ou synergies avec les politiques numériques de l’UE et la stratégie numérique de l’UE centrée sur l’humain, en promouvant l’alignement ou la convergence avec les règles et normes de l’UE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Coordonner et superviser les études réalisées par des contractants externes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Recueillir des renseignements auprès des pays concernés.</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GESTION INTERNE ET COORDINATION</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Coordonner les activités internationales au sein de la direction générale et avec d’autres directions générales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Rédiger des notes d’information, des documents stratégiques et des notes concernant les domaines mentionnés dans l’objectif général;</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Participer aux réunions interservices organisées par les départements de politique internationale et rédiger des projets de réponses aux consultations interservices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Rassembler des informations pertinentes sur les priorités thématiques internationales.</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REPRÉSENTATION, NÉGOCIATION ET PARTICIPATION</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Préparer des documents de prise de position en vue des dialogues et négociations internationales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Dialoguer activement avec les parties prenantes concernées dans la préparation et la mise en œuvre de la dimension internationale de la politique numérique de la Commission européenne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Suivre les activités par rapport au plan et fournir des rapports sur leur état d’avancement.</w:t>
      </w: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p>
    <w:p w:rsidR="00D702CE" w:rsidRPr="00D702CE" w:rsidRDefault="00D702CE" w:rsidP="00D702CE">
      <w:pPr>
        <w:spacing w:after="0" w:line="240" w:lineRule="auto"/>
        <w:ind w:left="426"/>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GESTION DE PROJETS, PROGRAMMES ET PROCESSUS</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Contribuer aux stratégies du projet, à l’organisation, à la planification des calendriers, des tâches, des éléments livrables et des priorités et veiller à leur mise en œuvre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Mettre en œuvre des projets selon des critères et une planification fixes ;</w:t>
      </w:r>
    </w:p>
    <w:p w:rsidR="00D702CE" w:rsidRPr="00D702CE"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Effectuer des contrôles de qualité, analyse des risques et examen des résultats attendus;</w:t>
      </w:r>
    </w:p>
    <w:p w:rsidR="00F322D1" w:rsidRPr="00F322D1" w:rsidRDefault="00D702CE" w:rsidP="00D702CE">
      <w:pPr>
        <w:spacing w:after="0" w:line="240" w:lineRule="auto"/>
        <w:ind w:left="709" w:hanging="283"/>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w:t>
      </w:r>
      <w:r w:rsidRPr="00D702CE">
        <w:rPr>
          <w:rFonts w:ascii="Times New Roman" w:eastAsia="Times New Roman" w:hAnsi="Times New Roman" w:cs="Times New Roman"/>
          <w:lang w:eastAsia="en-GB"/>
        </w:rPr>
        <w:tab/>
        <w:t>Suivre les activités par rapport au plan et fournir des rapports sur leur état d’avancement.</w:t>
      </w:r>
    </w:p>
    <w:p w:rsidR="00D702CE" w:rsidRDefault="00D702CE" w:rsidP="00F322D1">
      <w:pPr>
        <w:spacing w:after="0" w:line="240" w:lineRule="auto"/>
        <w:ind w:left="426"/>
        <w:jc w:val="both"/>
        <w:rPr>
          <w:rFonts w:ascii="Times New Roman" w:eastAsia="Times New Roman" w:hAnsi="Times New Roman" w:cs="Times New Roman"/>
          <w:lang w:eastAsia="en-GB"/>
        </w:rPr>
      </w:pPr>
    </w:p>
    <w:p w:rsidR="00F322D1"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lastRenderedPageBreak/>
        <w:t xml:space="preserve">À la suite de l’évaluation de la directive </w:t>
      </w:r>
      <w:proofErr w:type="spellStart"/>
      <w:r w:rsidRPr="00F322D1">
        <w:rPr>
          <w:rFonts w:ascii="Times New Roman" w:eastAsia="Times New Roman" w:hAnsi="Times New Roman" w:cs="Times New Roman"/>
          <w:lang w:eastAsia="en-GB"/>
        </w:rPr>
        <w:t>RoHs</w:t>
      </w:r>
      <w:proofErr w:type="spellEnd"/>
      <w:r w:rsidRPr="00F322D1">
        <w:rPr>
          <w:rFonts w:ascii="Times New Roman" w:eastAsia="Times New Roman" w:hAnsi="Times New Roman" w:cs="Times New Roman"/>
          <w:lang w:eastAsia="en-GB"/>
        </w:rPr>
        <w:t xml:space="preserve">, la Commission procède à son réexamen en vue de proposer une directive révisée en 2023.  L’expert national, en collaboration avec un chargé de mission et le coordinateur de l’équipe, soutiendra l’élaboration de cette proposition. Ce travail implique des contacts étroits avec les collègues travaillant sur des instruments/politiques connexes, notamment la directive relative aux déchets d’équipements électriques et électroniques (directive DEEE), la législation sur les produits chimiques, la directive et la proposition législative sur l’écoconception, ainsi que d’autres politiques connexes. Le second domaine d’intervention de cette mission consiste à examiner l’évaluation et la préparation de la prise de décision dans le cadre de la mise en œuvre de la directive, notamment sous la forme d’un nombre important de demandes d’exemption émanant de l’industrie. </w:t>
      </w:r>
    </w:p>
    <w:p w:rsidR="00F322D1" w:rsidRPr="00F322D1" w:rsidRDefault="00F322D1" w:rsidP="00F322D1">
      <w:pPr>
        <w:spacing w:after="0" w:line="240" w:lineRule="auto"/>
        <w:ind w:left="426"/>
        <w:jc w:val="both"/>
        <w:rPr>
          <w:rFonts w:ascii="Times New Roman" w:eastAsia="Times New Roman" w:hAnsi="Times New Roman" w:cs="Times New Roman"/>
          <w:lang w:eastAsia="en-GB"/>
        </w:rPr>
      </w:pPr>
    </w:p>
    <w:p w:rsidR="00F322D1"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 xml:space="preserve">Vous travaillerez à l’analyse des incidences économiques, environnementales et sociales de la proposition de la Commission relative à la révision de la directive </w:t>
      </w:r>
      <w:proofErr w:type="spellStart"/>
      <w:r w:rsidRPr="00F322D1">
        <w:rPr>
          <w:rFonts w:ascii="Times New Roman" w:eastAsia="Times New Roman" w:hAnsi="Times New Roman" w:cs="Times New Roman"/>
          <w:lang w:eastAsia="en-GB"/>
        </w:rPr>
        <w:t>RoHs</w:t>
      </w:r>
      <w:proofErr w:type="spellEnd"/>
      <w:r w:rsidRPr="00F322D1">
        <w:rPr>
          <w:rFonts w:ascii="Times New Roman" w:eastAsia="Times New Roman" w:hAnsi="Times New Roman" w:cs="Times New Roman"/>
          <w:lang w:eastAsia="en-GB"/>
        </w:rPr>
        <w:t xml:space="preserve"> et vous contribuerez à l’élaboration de la proposition législative. Cette analyse est un élément clé des travaux préparatoires de la Commission en vue de nouvelles propositions législatives et elle constitue un support essentiel pour étayer le bien-fondé et la qualité des propositions formulées dans le cadre de la révision des textes.</w:t>
      </w:r>
    </w:p>
    <w:p w:rsidR="00F322D1" w:rsidRPr="00F322D1" w:rsidRDefault="00F322D1" w:rsidP="00F322D1">
      <w:pPr>
        <w:spacing w:after="0" w:line="240" w:lineRule="auto"/>
        <w:ind w:left="426"/>
        <w:jc w:val="both"/>
        <w:rPr>
          <w:rFonts w:ascii="Times New Roman" w:eastAsia="Times New Roman" w:hAnsi="Times New Roman" w:cs="Times New Roman"/>
          <w:lang w:eastAsia="en-GB"/>
        </w:rPr>
      </w:pPr>
    </w:p>
    <w:p w:rsidR="00FE20DE"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Concrètement, les travaux relatifs à la mise en œuvre de la directive impliqueront la supervision et le pilotage des évaluations scientifiques et techniques connexes concernant les demandes d’exemption et, éventuellement, les restrictions relatives aux substances, ainsi que, par la suite, leur évaluation et la préparation et la consultation du processus décisionnel correspondant (législation déléguée). Cela va de pair avec les relations avec l’ensemble des parties prenantes intervenant dans ce secteur d’activité ainsi qu’avec les experts des États membres.</w:t>
      </w:r>
    </w:p>
    <w:p w:rsidR="00471C58" w:rsidRPr="00471C58" w:rsidRDefault="00471C58" w:rsidP="00471C58">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E7539B">
      <w:pPr>
        <w:pStyle w:val="ListParagraph"/>
        <w:numPr>
          <w:ilvl w:val="0"/>
          <w:numId w:val="6"/>
        </w:numPr>
        <w:spacing w:after="0" w:line="240" w:lineRule="auto"/>
        <w:rPr>
          <w:rFonts w:ascii="Times New Roman" w:eastAsia="Times New Roman" w:hAnsi="Times New Roman" w:cs="Times New Roman"/>
          <w:b/>
          <w:lang w:eastAsia="en-GB"/>
        </w:rPr>
      </w:pPr>
      <w:r w:rsidRPr="00E7539B">
        <w:rPr>
          <w:rFonts w:ascii="Times New Roman" w:eastAsia="Times New Roman" w:hAnsi="Times New Roman" w:cs="Times New Roman"/>
          <w:b/>
          <w:lang w:eastAsia="en-GB"/>
        </w:rPr>
        <w:t>Critères d</w:t>
      </w:r>
      <w:r w:rsidR="00E7539B">
        <w:rPr>
          <w:rFonts w:ascii="Times New Roman" w:eastAsia="Times New Roman" w:hAnsi="Times New Roman" w:cs="Times New Roman"/>
          <w:b/>
          <w:lang w:eastAsia="en-GB"/>
        </w:rPr>
        <w:t>’</w:t>
      </w:r>
      <w:r w:rsidRPr="00E7539B">
        <w:rPr>
          <w:rFonts w:ascii="Times New Roman" w:eastAsia="Times New Roman" w:hAnsi="Times New Roman" w:cs="Times New Roman"/>
          <w:b/>
          <w:lang w:eastAsia="en-GB"/>
        </w:rPr>
        <w:t>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éligibilité doivent être obligatoirement remplis par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posséder une expérience professionnelle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trois ans dans des fonctions administratives, judiciaires, scientifiques, techniques, de conseil ou de supervision, à un grade équivalant au groupe de fonctions administrateur AD</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Ancienneté de service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ancienneté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un an auprès de son employeur, c</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est-à-dire être employé depuis au moins un an par un employeur éligible au sens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article 1 de la décision END, dans un cadre statutaire ou contractuel avant le détachement</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des langues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et une connaissance satisfaisante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autre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dans la mesure nécessaire aux fonctions qu</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il est appelé à exercer.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 pays tiers doit justifier posséder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nécessaire à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r w:rsidR="00D702CE">
        <w:rPr>
          <w:rFonts w:ascii="Times New Roman" w:eastAsia="Times New Roman" w:hAnsi="Times New Roman" w:cs="Times New Roman"/>
          <w:lang w:eastAsia="en-GB"/>
        </w:rPr>
        <w:t>r</w:t>
      </w:r>
      <w:r w:rsidR="00D702CE" w:rsidRPr="00D702CE">
        <w:rPr>
          <w:rFonts w:ascii="Times New Roman" w:eastAsia="Times New Roman" w:hAnsi="Times New Roman" w:cs="Times New Roman"/>
          <w:lang w:eastAsia="en-GB"/>
        </w:rPr>
        <w:t>elations internationales, économie, ingénierie, technologies numériques, droit</w:t>
      </w:r>
      <w:r w:rsidR="00F53279" w:rsidRPr="00F53279">
        <w:rPr>
          <w:rFonts w:ascii="Times New Roman" w:eastAsia="Times New Roman" w:hAnsi="Times New Roman" w:cs="Times New Roman"/>
          <w:lang w:eastAsia="en-GB"/>
        </w:rPr>
        <w:t>.</w:t>
      </w:r>
    </w:p>
    <w:p w:rsidR="00D26617" w:rsidRPr="00745B97" w:rsidRDefault="00D2661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FE20DE" w:rsidRDefault="00FE20DE" w:rsidP="00FE20DE">
      <w:pPr>
        <w:spacing w:after="0" w:line="240" w:lineRule="auto"/>
        <w:ind w:left="426"/>
        <w:jc w:val="both"/>
        <w:rPr>
          <w:rFonts w:ascii="Times New Roman" w:eastAsia="Times New Roman" w:hAnsi="Times New Roman" w:cs="Times New Roman"/>
          <w:lang w:eastAsia="en-GB"/>
        </w:rPr>
      </w:pPr>
    </w:p>
    <w:p w:rsidR="00745B97" w:rsidRPr="00745B97" w:rsidRDefault="00D702CE" w:rsidP="00FE20DE">
      <w:pPr>
        <w:tabs>
          <w:tab w:val="left" w:pos="709"/>
        </w:tabs>
        <w:spacing w:after="0" w:line="240" w:lineRule="auto"/>
        <w:ind w:left="709" w:right="60"/>
        <w:jc w:val="both"/>
        <w:rPr>
          <w:rFonts w:ascii="Times New Roman" w:eastAsia="Times New Roman" w:hAnsi="Times New Roman" w:cs="Times New Roman"/>
          <w:u w:val="single"/>
          <w:lang w:eastAsia="en-GB"/>
        </w:rPr>
      </w:pPr>
      <w:r w:rsidRPr="00D702CE">
        <w:rPr>
          <w:rFonts w:ascii="Times New Roman" w:eastAsia="Times New Roman" w:hAnsi="Times New Roman" w:cs="Times New Roman"/>
          <w:lang w:eastAsia="en-GB"/>
        </w:rPr>
        <w:t>La politique numérique; les relations internationales; le développement international</w:t>
      </w:r>
      <w:r>
        <w:rPr>
          <w:rFonts w:ascii="Times New Roman" w:eastAsia="Times New Roman" w:hAnsi="Times New Roman" w:cs="Times New Roman"/>
          <w:lang w:eastAsia="en-GB"/>
        </w:rPr>
        <w:t>.</w:t>
      </w: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w:t>
      </w:r>
      <w:r w:rsidR="00E7539B">
        <w:rPr>
          <w:rFonts w:ascii="Times New Roman" w:eastAsia="Times New Roman" w:hAnsi="Times New Roman" w:cs="Times New Roman"/>
          <w:u w:val="single"/>
          <w:lang w:eastAsia="en-GB"/>
        </w:rPr>
        <w:t>’</w:t>
      </w:r>
      <w:r w:rsidRPr="00745B97">
        <w:rPr>
          <w:rFonts w:ascii="Times New Roman" w:eastAsia="Times New Roman" w:hAnsi="Times New Roman" w:cs="Times New Roman"/>
          <w:u w:val="single"/>
          <w:lang w:eastAsia="en-GB"/>
        </w:rPr>
        <w:t>accomplissement des tâches</w:t>
      </w:r>
    </w:p>
    <w:p w:rsidR="00745B97" w:rsidRPr="00745B97" w:rsidRDefault="00745B97" w:rsidP="00626061">
      <w:pPr>
        <w:tabs>
          <w:tab w:val="left" w:pos="709"/>
        </w:tabs>
        <w:spacing w:after="0" w:line="240" w:lineRule="auto"/>
        <w:ind w:left="709" w:right="60"/>
        <w:jc w:val="both"/>
        <w:rPr>
          <w:rFonts w:ascii="Times New Roman" w:eastAsia="Times New Roman" w:hAnsi="Times New Roman" w:cs="Times New Roman"/>
          <w:u w:val="single"/>
          <w:lang w:eastAsia="en-GB"/>
        </w:rPr>
      </w:pPr>
    </w:p>
    <w:p w:rsidR="00D26617" w:rsidRDefault="00D702CE" w:rsidP="00626061">
      <w:pPr>
        <w:tabs>
          <w:tab w:val="left" w:pos="709"/>
        </w:tabs>
        <w:spacing w:after="0" w:line="240" w:lineRule="auto"/>
        <w:ind w:left="709" w:right="60"/>
        <w:jc w:val="both"/>
        <w:rPr>
          <w:rFonts w:ascii="Times New Roman" w:eastAsia="Times New Roman" w:hAnsi="Times New Roman" w:cs="Times New Roman"/>
          <w:lang w:eastAsia="en-GB"/>
        </w:rPr>
      </w:pPr>
      <w:r w:rsidRPr="00D702CE">
        <w:rPr>
          <w:rFonts w:ascii="Times New Roman" w:eastAsia="Times New Roman" w:hAnsi="Times New Roman" w:cs="Times New Roman"/>
          <w:lang w:eastAsia="en-GB"/>
        </w:rPr>
        <w:t>La connaissance de l’anglais en tant que langue de travail principale, la connaissance du français serait un atout.</w:t>
      </w:r>
    </w:p>
    <w:p w:rsidR="00FE20DE" w:rsidRPr="00745B97" w:rsidRDefault="00FE20DE" w:rsidP="00626061">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00E7539B" w:rsidRPr="007368EB">
          <w:rPr>
            <w:rStyle w:val="Hyperlink"/>
            <w:rFonts w:ascii="Times New Roman" w:eastAsia="Times New Roman" w:hAnsi="Times New Roman" w:cs="Times New Roman"/>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471C58">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471C58" w:rsidRDefault="00471C58"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b/>
          <w:u w:val="single"/>
          <w:lang w:eastAsia="en-GB"/>
        </w:rPr>
      </w:pPr>
      <w:r w:rsidRPr="00666DB3">
        <w:rPr>
          <w:rFonts w:ascii="Times New Roman" w:eastAsia="Times New Roman" w:hAnsi="Times New Roman" w:cs="Times New Roman"/>
          <w:b/>
          <w:u w:val="single"/>
          <w:lang w:eastAsia="en-GB"/>
        </w:rPr>
        <w:t>Informations de contact</w:t>
      </w:r>
    </w:p>
    <w:p w:rsidR="00666DB3" w:rsidRPr="00666DB3" w:rsidRDefault="00666DB3" w:rsidP="00666DB3">
      <w:pPr>
        <w:spacing w:after="0" w:line="240" w:lineRule="auto"/>
        <w:ind w:left="426" w:right="175"/>
        <w:jc w:val="both"/>
        <w:rPr>
          <w:rFonts w:ascii="Times New Roman" w:eastAsia="Times New Roman" w:hAnsi="Times New Roman" w:cs="Times New Roman"/>
          <w:b/>
          <w:u w:val="single"/>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w:t>
      </w:r>
      <w:r w:rsidRPr="00666DB3">
        <w:rPr>
          <w:rFonts w:ascii="Times New Roman" w:eastAsia="Times New Roman" w:hAnsi="Times New Roman" w:cs="Times New Roman"/>
          <w:lang w:eastAsia="en-GB"/>
        </w:rPr>
        <w:tab/>
      </w:r>
      <w:r w:rsidRPr="00666DB3">
        <w:rPr>
          <w:rFonts w:ascii="Times New Roman" w:eastAsia="Times New Roman" w:hAnsi="Times New Roman" w:cs="Times New Roman"/>
          <w:b/>
          <w:lang w:eastAsia="en-GB"/>
        </w:rPr>
        <w:t>Le contrôleur de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666DB3">
          <w:rPr>
            <w:rFonts w:ascii="Times New Roman" w:eastAsia="Times New Roman" w:hAnsi="Times New Roman" w:cs="Times New Roman"/>
            <w:color w:val="0000FF"/>
            <w:u w:val="single"/>
            <w:lang w:eastAsia="en-GB"/>
          </w:rPr>
          <w:t>HR-B1-DPR@ec.europa.eu</w:t>
        </w:r>
      </w:hyperlink>
      <w:r w:rsidRPr="00666DB3">
        <w:rPr>
          <w:rFonts w:ascii="Times New Roman" w:eastAsia="Times New Roman" w:hAnsi="Times New Roman" w:cs="Times New Roman"/>
          <w:color w:val="0000FF"/>
          <w:lang w:eastAsia="en-GB"/>
        </w:rPr>
        <w:t>.</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w:t>
      </w:r>
      <w:r w:rsidRPr="00666DB3">
        <w:rPr>
          <w:rFonts w:ascii="Times New Roman" w:eastAsia="Times New Roman" w:hAnsi="Times New Roman" w:cs="Times New Roman"/>
          <w:lang w:eastAsia="en-GB"/>
        </w:rPr>
        <w:tab/>
      </w:r>
      <w:r w:rsidRPr="00666DB3">
        <w:rPr>
          <w:rFonts w:ascii="Times New Roman" w:eastAsia="Times New Roman" w:hAnsi="Times New Roman" w:cs="Times New Roman"/>
          <w:b/>
          <w:u w:val="single"/>
          <w:lang w:eastAsia="en-GB"/>
        </w:rPr>
        <w:t>Le délégué à la protection des données (DPD) de la Commission</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pouvez contacter le délégué à la protection des données (</w:t>
      </w:r>
      <w:hyperlink r:id="rId11" w:history="1">
        <w:r w:rsidRPr="00666DB3">
          <w:rPr>
            <w:rFonts w:ascii="Times New Roman" w:eastAsia="Times New Roman" w:hAnsi="Times New Roman" w:cs="Times New Roman"/>
            <w:color w:val="0000FF"/>
            <w:u w:val="single"/>
            <w:lang w:eastAsia="en-GB"/>
          </w:rPr>
          <w:t>DATA-PROTECTION-OFFICER@ec.europa.eu</w:t>
        </w:r>
      </w:hyperlink>
      <w:r w:rsidRPr="00666DB3">
        <w:rPr>
          <w:rFonts w:ascii="Times New Roman" w:eastAsia="Times New Roman" w:hAnsi="Times New Roman" w:cs="Times New Roman"/>
          <w:lang w:eastAsia="en-GB"/>
        </w:rPr>
        <w:t>) pour toute question relative au traitement de vos données à caractère personnel en vertu du règlement (UE) 2018/1725.</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b/>
          <w:u w:val="single"/>
          <w:lang w:eastAsia="en-GB"/>
        </w:rPr>
      </w:pPr>
      <w:r w:rsidRPr="00666DB3">
        <w:rPr>
          <w:rFonts w:ascii="Times New Roman" w:eastAsia="Times New Roman" w:hAnsi="Times New Roman" w:cs="Times New Roman"/>
          <w:b/>
          <w:lang w:eastAsia="en-GB"/>
        </w:rPr>
        <w:t>-</w:t>
      </w:r>
      <w:r w:rsidRPr="00666DB3">
        <w:rPr>
          <w:rFonts w:ascii="Times New Roman" w:eastAsia="Times New Roman" w:hAnsi="Times New Roman" w:cs="Times New Roman"/>
          <w:b/>
          <w:lang w:eastAsia="en-GB"/>
        </w:rPr>
        <w:tab/>
      </w:r>
      <w:r w:rsidRPr="00666DB3">
        <w:rPr>
          <w:rFonts w:ascii="Times New Roman" w:eastAsia="Times New Roman" w:hAnsi="Times New Roman" w:cs="Times New Roman"/>
          <w:b/>
          <w:u w:val="single"/>
          <w:lang w:eastAsia="en-GB"/>
        </w:rPr>
        <w:t>Le contrôleur européen de la protection des données (CEPD)</w:t>
      </w: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b/>
          <w:u w:val="single"/>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avez le droit de saisir le contrôleur européen de la protection des données (</w:t>
      </w:r>
      <w:hyperlink r:id="rId12" w:history="1">
        <w:r w:rsidRPr="00666DB3">
          <w:rPr>
            <w:rFonts w:ascii="Times New Roman" w:eastAsia="Times New Roman" w:hAnsi="Times New Roman" w:cs="Times New Roman"/>
            <w:color w:val="0000FF"/>
            <w:u w:val="single"/>
            <w:lang w:eastAsia="en-GB"/>
          </w:rPr>
          <w:t>edps@edps.europa.eu</w:t>
        </w:r>
      </w:hyperlink>
      <w:r w:rsidRPr="00666DB3">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745B97" w:rsidRPr="00745B97" w:rsidRDefault="00666DB3" w:rsidP="00666DB3">
      <w:pPr>
        <w:spacing w:after="0" w:line="240" w:lineRule="auto"/>
        <w:ind w:left="426"/>
        <w:jc w:val="both"/>
        <w:rPr>
          <w:rFonts w:ascii="Times New Roman" w:eastAsia="Times New Roman" w:hAnsi="Times New Roman" w:cs="Times New Roman"/>
          <w:sz w:val="24"/>
          <w:szCs w:val="20"/>
          <w:lang w:eastAsia="en-GB"/>
        </w:rPr>
      </w:pPr>
      <w:r w:rsidRPr="00666DB3">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p w:rsidR="00AC55BD" w:rsidRDefault="00270D8B"/>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6AEF"/>
    <w:multiLevelType w:val="hybridMultilevel"/>
    <w:tmpl w:val="3D50B3F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B5148EE"/>
    <w:multiLevelType w:val="hybridMultilevel"/>
    <w:tmpl w:val="520269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C427903"/>
    <w:multiLevelType w:val="hybridMultilevel"/>
    <w:tmpl w:val="CF64E264"/>
    <w:lvl w:ilvl="0" w:tplc="6B4A70A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CE132D0"/>
    <w:multiLevelType w:val="hybridMultilevel"/>
    <w:tmpl w:val="B87A8DF2"/>
    <w:lvl w:ilvl="0" w:tplc="89D2CE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F0561D0"/>
    <w:multiLevelType w:val="hybridMultilevel"/>
    <w:tmpl w:val="44E46E9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22E2AF6"/>
    <w:multiLevelType w:val="hybridMultilevel"/>
    <w:tmpl w:val="A63E097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133D50AD"/>
    <w:multiLevelType w:val="hybridMultilevel"/>
    <w:tmpl w:val="A5729FF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C9C41A1"/>
    <w:multiLevelType w:val="hybridMultilevel"/>
    <w:tmpl w:val="566E515E"/>
    <w:lvl w:ilvl="0" w:tplc="FBA451EC">
      <w:start w:val="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216B3ED7"/>
    <w:multiLevelType w:val="hybridMultilevel"/>
    <w:tmpl w:val="014E5B6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985183"/>
    <w:multiLevelType w:val="hybridMultilevel"/>
    <w:tmpl w:val="12B044C6"/>
    <w:lvl w:ilvl="0" w:tplc="7D7C6EF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50D1B0D"/>
    <w:multiLevelType w:val="hybridMultilevel"/>
    <w:tmpl w:val="0D2A7D9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86A365C"/>
    <w:multiLevelType w:val="hybridMultilevel"/>
    <w:tmpl w:val="308A99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2D84620A"/>
    <w:multiLevelType w:val="hybridMultilevel"/>
    <w:tmpl w:val="AB347F2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2D956117"/>
    <w:multiLevelType w:val="hybridMultilevel"/>
    <w:tmpl w:val="F8B84612"/>
    <w:lvl w:ilvl="0" w:tplc="0409000F">
      <w:start w:val="1"/>
      <w:numFmt w:val="decimal"/>
      <w:lvlText w:val="%1."/>
      <w:lvlJc w:val="left"/>
      <w:pPr>
        <w:ind w:left="1146" w:hanging="360"/>
      </w:pPr>
      <w:rPr>
        <w:rFont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2F5A44F3"/>
    <w:multiLevelType w:val="hybridMultilevel"/>
    <w:tmpl w:val="B8DC60B2"/>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5" w15:restartNumberingAfterBreak="0">
    <w:nsid w:val="30AE4EAD"/>
    <w:multiLevelType w:val="hybridMultilevel"/>
    <w:tmpl w:val="CD56F916"/>
    <w:lvl w:ilvl="0" w:tplc="21785350">
      <w:start w:val="1"/>
      <w:numFmt w:val="bullet"/>
      <w:lvlText w:val="-"/>
      <w:lvlJc w:val="left"/>
      <w:pPr>
        <w:ind w:left="1146" w:hanging="360"/>
      </w:pPr>
      <w:rPr>
        <w:rFonts w:ascii="Times New Roman" w:hAnsi="Times New Roman" w:cs="Times New Roman" w:hint="default"/>
      </w:rPr>
    </w:lvl>
    <w:lvl w:ilvl="1" w:tplc="7EFC0BB6">
      <w:start w:val="2"/>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30CF2EAD"/>
    <w:multiLevelType w:val="hybridMultilevel"/>
    <w:tmpl w:val="BB0AFDEC"/>
    <w:lvl w:ilvl="0" w:tplc="FBA451EC">
      <w:start w:val="2"/>
      <w:numFmt w:val="bullet"/>
      <w:lvlText w:val="•"/>
      <w:lvlJc w:val="left"/>
      <w:pPr>
        <w:ind w:left="1495"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382D4E6B"/>
    <w:multiLevelType w:val="hybridMultilevel"/>
    <w:tmpl w:val="558A11A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86B126E"/>
    <w:multiLevelType w:val="hybridMultilevel"/>
    <w:tmpl w:val="8932A58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88D4000"/>
    <w:multiLevelType w:val="hybridMultilevel"/>
    <w:tmpl w:val="C01EB23E"/>
    <w:lvl w:ilvl="0" w:tplc="6DBAFDB6">
      <w:start w:val="3"/>
      <w:numFmt w:val="decimal"/>
      <w:lvlText w:val="%1."/>
      <w:lvlJc w:val="left"/>
      <w:pPr>
        <w:ind w:left="780" w:hanging="4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452A39"/>
    <w:multiLevelType w:val="hybridMultilevel"/>
    <w:tmpl w:val="9DDA4A6E"/>
    <w:lvl w:ilvl="0" w:tplc="A54A786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3C280F95"/>
    <w:multiLevelType w:val="hybridMultilevel"/>
    <w:tmpl w:val="0B68D38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3CA7150B"/>
    <w:multiLevelType w:val="hybridMultilevel"/>
    <w:tmpl w:val="DE52AB6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4AEA46F5"/>
    <w:multiLevelType w:val="hybridMultilevel"/>
    <w:tmpl w:val="B86C9D18"/>
    <w:lvl w:ilvl="0" w:tplc="A3CC5D10">
      <w:start w:val="1"/>
      <w:numFmt w:val="bullet"/>
      <w:lvlText w:val="-"/>
      <w:lvlJc w:val="left"/>
      <w:pPr>
        <w:ind w:left="1146" w:hanging="360"/>
      </w:pPr>
      <w:rPr>
        <w:rFonts w:ascii="Times New Roman" w:hAnsi="Times New Roman"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0674221"/>
    <w:multiLevelType w:val="hybridMultilevel"/>
    <w:tmpl w:val="514642BA"/>
    <w:lvl w:ilvl="0" w:tplc="08090003">
      <w:start w:val="1"/>
      <w:numFmt w:val="bullet"/>
      <w:lvlText w:val="o"/>
      <w:lvlJc w:val="left"/>
      <w:pPr>
        <w:ind w:left="2508" w:hanging="360"/>
      </w:pPr>
      <w:rPr>
        <w:rFonts w:ascii="Courier New" w:hAnsi="Courier New" w:cs="Courier New" w:hint="default"/>
      </w:rPr>
    </w:lvl>
    <w:lvl w:ilvl="1" w:tplc="08090003" w:tentative="1">
      <w:start w:val="1"/>
      <w:numFmt w:val="bullet"/>
      <w:lvlText w:val="o"/>
      <w:lvlJc w:val="left"/>
      <w:pPr>
        <w:ind w:left="3228" w:hanging="360"/>
      </w:pPr>
      <w:rPr>
        <w:rFonts w:ascii="Courier New" w:hAnsi="Courier New" w:cs="Courier New" w:hint="default"/>
      </w:rPr>
    </w:lvl>
    <w:lvl w:ilvl="2" w:tplc="08090005" w:tentative="1">
      <w:start w:val="1"/>
      <w:numFmt w:val="bullet"/>
      <w:lvlText w:val=""/>
      <w:lvlJc w:val="left"/>
      <w:pPr>
        <w:ind w:left="3948" w:hanging="360"/>
      </w:pPr>
      <w:rPr>
        <w:rFonts w:ascii="Wingdings" w:hAnsi="Wingdings" w:hint="default"/>
      </w:rPr>
    </w:lvl>
    <w:lvl w:ilvl="3" w:tplc="08090001" w:tentative="1">
      <w:start w:val="1"/>
      <w:numFmt w:val="bullet"/>
      <w:lvlText w:val=""/>
      <w:lvlJc w:val="left"/>
      <w:pPr>
        <w:ind w:left="4668" w:hanging="360"/>
      </w:pPr>
      <w:rPr>
        <w:rFonts w:ascii="Symbol" w:hAnsi="Symbol" w:hint="default"/>
      </w:rPr>
    </w:lvl>
    <w:lvl w:ilvl="4" w:tplc="08090003" w:tentative="1">
      <w:start w:val="1"/>
      <w:numFmt w:val="bullet"/>
      <w:lvlText w:val="o"/>
      <w:lvlJc w:val="left"/>
      <w:pPr>
        <w:ind w:left="5388" w:hanging="360"/>
      </w:pPr>
      <w:rPr>
        <w:rFonts w:ascii="Courier New" w:hAnsi="Courier New" w:cs="Courier New" w:hint="default"/>
      </w:rPr>
    </w:lvl>
    <w:lvl w:ilvl="5" w:tplc="08090005" w:tentative="1">
      <w:start w:val="1"/>
      <w:numFmt w:val="bullet"/>
      <w:lvlText w:val=""/>
      <w:lvlJc w:val="left"/>
      <w:pPr>
        <w:ind w:left="6108" w:hanging="360"/>
      </w:pPr>
      <w:rPr>
        <w:rFonts w:ascii="Wingdings" w:hAnsi="Wingdings" w:hint="default"/>
      </w:rPr>
    </w:lvl>
    <w:lvl w:ilvl="6" w:tplc="08090001" w:tentative="1">
      <w:start w:val="1"/>
      <w:numFmt w:val="bullet"/>
      <w:lvlText w:val=""/>
      <w:lvlJc w:val="left"/>
      <w:pPr>
        <w:ind w:left="6828" w:hanging="360"/>
      </w:pPr>
      <w:rPr>
        <w:rFonts w:ascii="Symbol" w:hAnsi="Symbol" w:hint="default"/>
      </w:rPr>
    </w:lvl>
    <w:lvl w:ilvl="7" w:tplc="08090003" w:tentative="1">
      <w:start w:val="1"/>
      <w:numFmt w:val="bullet"/>
      <w:lvlText w:val="o"/>
      <w:lvlJc w:val="left"/>
      <w:pPr>
        <w:ind w:left="7548" w:hanging="360"/>
      </w:pPr>
      <w:rPr>
        <w:rFonts w:ascii="Courier New" w:hAnsi="Courier New" w:cs="Courier New" w:hint="default"/>
      </w:rPr>
    </w:lvl>
    <w:lvl w:ilvl="8" w:tplc="08090005" w:tentative="1">
      <w:start w:val="1"/>
      <w:numFmt w:val="bullet"/>
      <w:lvlText w:val=""/>
      <w:lvlJc w:val="left"/>
      <w:pPr>
        <w:ind w:left="8268" w:hanging="360"/>
      </w:pPr>
      <w:rPr>
        <w:rFonts w:ascii="Wingdings" w:hAnsi="Wingdings" w:hint="default"/>
      </w:rPr>
    </w:lvl>
  </w:abstractNum>
  <w:abstractNum w:abstractNumId="27" w15:restartNumberingAfterBreak="0">
    <w:nsid w:val="52C63345"/>
    <w:multiLevelType w:val="hybridMultilevel"/>
    <w:tmpl w:val="AFC4A7D6"/>
    <w:lvl w:ilvl="0" w:tplc="D2FA49C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7F1008A"/>
    <w:multiLevelType w:val="hybridMultilevel"/>
    <w:tmpl w:val="D8CCC5AE"/>
    <w:lvl w:ilvl="0" w:tplc="7B200840">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5BCC5A08"/>
    <w:multiLevelType w:val="hybridMultilevel"/>
    <w:tmpl w:val="AC7EE71A"/>
    <w:lvl w:ilvl="0" w:tplc="EFBA33D4">
      <w:start w:val="3"/>
      <w:numFmt w:val="decimal"/>
      <w:lvlText w:val="%1)"/>
      <w:lvlJc w:val="left"/>
      <w:pPr>
        <w:ind w:left="786" w:hanging="360"/>
      </w:pPr>
      <w:rPr>
        <w:rFonts w:hint="default"/>
        <w:sz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5D5A2094"/>
    <w:multiLevelType w:val="hybridMultilevel"/>
    <w:tmpl w:val="B3C2872C"/>
    <w:lvl w:ilvl="0" w:tplc="AE3CAC3A">
      <w:start w:val="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68A663F9"/>
    <w:multiLevelType w:val="hybridMultilevel"/>
    <w:tmpl w:val="0EB0D3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9CD23B3"/>
    <w:multiLevelType w:val="hybridMultilevel"/>
    <w:tmpl w:val="89E8F91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3" w15:restartNumberingAfterBreak="0">
    <w:nsid w:val="6AAE5680"/>
    <w:multiLevelType w:val="hybridMultilevel"/>
    <w:tmpl w:val="5B7AC744"/>
    <w:lvl w:ilvl="0" w:tplc="474A3D5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CDC7B3C"/>
    <w:multiLevelType w:val="hybridMultilevel"/>
    <w:tmpl w:val="0E0AE04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75076D06"/>
    <w:multiLevelType w:val="hybridMultilevel"/>
    <w:tmpl w:val="CB66B07A"/>
    <w:lvl w:ilvl="0" w:tplc="268412D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79545554"/>
    <w:multiLevelType w:val="hybridMultilevel"/>
    <w:tmpl w:val="234A4022"/>
    <w:lvl w:ilvl="0" w:tplc="75523F2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22"/>
  </w:num>
  <w:num w:numId="2">
    <w:abstractNumId w:val="17"/>
  </w:num>
  <w:num w:numId="3">
    <w:abstractNumId w:val="25"/>
  </w:num>
  <w:num w:numId="4">
    <w:abstractNumId w:val="3"/>
  </w:num>
  <w:num w:numId="5">
    <w:abstractNumId w:val="20"/>
  </w:num>
  <w:num w:numId="6">
    <w:abstractNumId w:val="29"/>
  </w:num>
  <w:num w:numId="7">
    <w:abstractNumId w:val="0"/>
  </w:num>
  <w:num w:numId="8">
    <w:abstractNumId w:val="31"/>
  </w:num>
  <w:num w:numId="9">
    <w:abstractNumId w:val="30"/>
  </w:num>
  <w:num w:numId="10">
    <w:abstractNumId w:val="26"/>
  </w:num>
  <w:num w:numId="11">
    <w:abstractNumId w:val="34"/>
  </w:num>
  <w:num w:numId="12">
    <w:abstractNumId w:val="1"/>
  </w:num>
  <w:num w:numId="13">
    <w:abstractNumId w:val="33"/>
  </w:num>
  <w:num w:numId="14">
    <w:abstractNumId w:val="19"/>
  </w:num>
  <w:num w:numId="15">
    <w:abstractNumId w:val="4"/>
  </w:num>
  <w:num w:numId="16">
    <w:abstractNumId w:val="23"/>
  </w:num>
  <w:num w:numId="17">
    <w:abstractNumId w:val="2"/>
  </w:num>
  <w:num w:numId="18">
    <w:abstractNumId w:val="32"/>
  </w:num>
  <w:num w:numId="19">
    <w:abstractNumId w:val="13"/>
  </w:num>
  <w:num w:numId="20">
    <w:abstractNumId w:val="15"/>
  </w:num>
  <w:num w:numId="21">
    <w:abstractNumId w:val="7"/>
  </w:num>
  <w:num w:numId="22">
    <w:abstractNumId w:val="16"/>
  </w:num>
  <w:num w:numId="23">
    <w:abstractNumId w:val="14"/>
  </w:num>
  <w:num w:numId="24">
    <w:abstractNumId w:val="11"/>
  </w:num>
  <w:num w:numId="25">
    <w:abstractNumId w:val="18"/>
  </w:num>
  <w:num w:numId="26">
    <w:abstractNumId w:val="36"/>
  </w:num>
  <w:num w:numId="27">
    <w:abstractNumId w:val="10"/>
  </w:num>
  <w:num w:numId="28">
    <w:abstractNumId w:val="21"/>
  </w:num>
  <w:num w:numId="29">
    <w:abstractNumId w:val="12"/>
  </w:num>
  <w:num w:numId="30">
    <w:abstractNumId w:val="9"/>
  </w:num>
  <w:num w:numId="31">
    <w:abstractNumId w:val="8"/>
  </w:num>
  <w:num w:numId="32">
    <w:abstractNumId w:val="35"/>
  </w:num>
  <w:num w:numId="33">
    <w:abstractNumId w:val="6"/>
  </w:num>
  <w:num w:numId="34">
    <w:abstractNumId w:val="27"/>
  </w:num>
  <w:num w:numId="35">
    <w:abstractNumId w:val="5"/>
  </w:num>
  <w:num w:numId="36">
    <w:abstractNumId w:val="2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15813"/>
    <w:rsid w:val="00146F1A"/>
    <w:rsid w:val="0019598C"/>
    <w:rsid w:val="0023564A"/>
    <w:rsid w:val="00270D8B"/>
    <w:rsid w:val="002A3536"/>
    <w:rsid w:val="002B6FC5"/>
    <w:rsid w:val="003445AE"/>
    <w:rsid w:val="00364546"/>
    <w:rsid w:val="00381739"/>
    <w:rsid w:val="00455D44"/>
    <w:rsid w:val="00471C58"/>
    <w:rsid w:val="00534042"/>
    <w:rsid w:val="005A2A39"/>
    <w:rsid w:val="00626061"/>
    <w:rsid w:val="00666DB3"/>
    <w:rsid w:val="006E408C"/>
    <w:rsid w:val="00745B97"/>
    <w:rsid w:val="00801C95"/>
    <w:rsid w:val="00804B2F"/>
    <w:rsid w:val="00811BCD"/>
    <w:rsid w:val="008D1C8C"/>
    <w:rsid w:val="009C158C"/>
    <w:rsid w:val="00A11F99"/>
    <w:rsid w:val="00AF2938"/>
    <w:rsid w:val="00B36D07"/>
    <w:rsid w:val="00BC14A5"/>
    <w:rsid w:val="00CF677F"/>
    <w:rsid w:val="00D26617"/>
    <w:rsid w:val="00D702CE"/>
    <w:rsid w:val="00E7539B"/>
    <w:rsid w:val="00EA0190"/>
    <w:rsid w:val="00EF4706"/>
    <w:rsid w:val="00F11E49"/>
    <w:rsid w:val="00F322D1"/>
    <w:rsid w:val="00F46399"/>
    <w:rsid w:val="00F53279"/>
    <w:rsid w:val="00F76602"/>
    <w:rsid w:val="00FE20D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A2940"/>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er.bringer@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2297</Words>
  <Characters>13259</Characters>
  <Application>Microsoft Office Word</Application>
  <DocSecurity>0</DocSecurity>
  <Lines>254</Lines>
  <Paragraphs>119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2022-10-14T16:28:00Z</dcterms:created>
  <dcterms:modified xsi:type="dcterms:W3CDTF">2022-10-14T16:28:00Z</dcterms:modified>
</cp:coreProperties>
</file>