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4723F3" w:rsidP="00DD04B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RTD-</w:t>
            </w:r>
            <w:r w:rsidR="00DD04B5">
              <w:rPr>
                <w:rFonts w:ascii="Times New Roman" w:eastAsia="Times New Roman" w:hAnsi="Times New Roman" w:cs="Times New Roman"/>
                <w:b/>
                <w:sz w:val="24"/>
                <w:szCs w:val="20"/>
                <w:lang w:val="de-DE" w:eastAsia="en-GB"/>
              </w:rPr>
              <w:t>G-6</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DD04B5" w:rsidRPr="00DD04B5" w:rsidRDefault="00DD04B5" w:rsidP="00DD04B5">
            <w:pPr>
              <w:rPr>
                <w:rFonts w:ascii="Times New Roman" w:hAnsi="Times New Roman" w:cs="Times New Roman"/>
                <w:b/>
                <w:lang w:val="en-GB"/>
              </w:rPr>
            </w:pPr>
            <w:r w:rsidRPr="00DD04B5">
              <w:rPr>
                <w:rFonts w:ascii="Times New Roman" w:hAnsi="Times New Roman" w:cs="Times New Roman"/>
                <w:b/>
                <w:lang w:val="en-GB"/>
              </w:rPr>
              <w:t xml:space="preserve">Stéphane </w:t>
            </w:r>
            <w:proofErr w:type="spellStart"/>
            <w:r w:rsidRPr="00DD04B5">
              <w:rPr>
                <w:rFonts w:ascii="Times New Roman" w:hAnsi="Times New Roman" w:cs="Times New Roman"/>
                <w:b/>
                <w:lang w:val="en-GB"/>
              </w:rPr>
              <w:t>N’Dong</w:t>
            </w:r>
            <w:proofErr w:type="spellEnd"/>
          </w:p>
          <w:p w:rsidR="00DD04B5" w:rsidRPr="00DD04B5" w:rsidRDefault="00DD04B5" w:rsidP="00DD04B5">
            <w:pPr>
              <w:rPr>
                <w:rFonts w:ascii="Times New Roman" w:hAnsi="Times New Roman" w:cs="Times New Roman"/>
                <w:b/>
                <w:lang w:val="en-GB"/>
              </w:rPr>
            </w:pPr>
            <w:hyperlink r:id="rId8" w:history="1">
              <w:r w:rsidRPr="0079695E">
                <w:rPr>
                  <w:rStyle w:val="Hyperlink"/>
                  <w:rFonts w:ascii="Times New Roman" w:hAnsi="Times New Roman" w:cs="Times New Roman"/>
                  <w:b/>
                  <w:lang w:val="en-GB"/>
                </w:rPr>
                <w:t>Stephane.Ndong@ec.europa.eu</w:t>
              </w:r>
            </w:hyperlink>
            <w:r>
              <w:rPr>
                <w:rFonts w:ascii="Times New Roman" w:hAnsi="Times New Roman" w:cs="Times New Roman"/>
                <w:b/>
                <w:lang w:val="en-GB"/>
              </w:rPr>
              <w:t xml:space="preserve"> </w:t>
            </w:r>
          </w:p>
          <w:p w:rsidR="006A2619" w:rsidRPr="00DD04B5" w:rsidRDefault="00DD04B5" w:rsidP="00DD04B5">
            <w:pPr>
              <w:rPr>
                <w:rFonts w:ascii="Times New Roman" w:hAnsi="Times New Roman" w:cs="Times New Roman"/>
                <w:b/>
                <w:lang w:val="en-GB"/>
              </w:rPr>
            </w:pPr>
            <w:r w:rsidRPr="00DD04B5">
              <w:rPr>
                <w:rFonts w:ascii="Times New Roman" w:hAnsi="Times New Roman" w:cs="Times New Roman"/>
                <w:b/>
                <w:lang w:val="en-GB"/>
              </w:rPr>
              <w:t>+32 2 2958151</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760A2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D04B5" w:rsidRPr="00DD04B5" w:rsidRDefault="00DD04B5" w:rsidP="00DD04B5">
      <w:pPr>
        <w:pStyle w:val="ListParagraph"/>
        <w:spacing w:line="240" w:lineRule="auto"/>
        <w:ind w:left="425"/>
        <w:jc w:val="both"/>
        <w:rPr>
          <w:rFonts w:ascii="Times New Roman" w:hAnsi="Times New Roman" w:cs="Times New Roman"/>
        </w:rPr>
      </w:pPr>
      <w:r w:rsidRPr="00DD04B5">
        <w:rPr>
          <w:rFonts w:ascii="Times New Roman" w:hAnsi="Times New Roman" w:cs="Times New Roman"/>
        </w:rPr>
        <w:t xml:space="preserve">Contribuer à la conception et à la mise en œuvre de la stratégie en matière de données de Recherche &amp; Innovation (R&amp;I) et à la mise en œuvre de la stratégie de diffusion et d’exploitation des programmes R &amp; I, en mettant particulièrement l’accent sur les activités de données, de rapports et d’analyse visant à soutenir l’exploitation des données européennes pour la R &amp; I. </w:t>
      </w:r>
    </w:p>
    <w:p w:rsidR="00DD04B5" w:rsidRPr="00DD04B5" w:rsidRDefault="00DD04B5" w:rsidP="00DD04B5">
      <w:pPr>
        <w:pStyle w:val="ListParagraph"/>
        <w:spacing w:line="240" w:lineRule="auto"/>
        <w:ind w:left="425"/>
        <w:jc w:val="both"/>
        <w:rPr>
          <w:rFonts w:ascii="Times New Roman" w:hAnsi="Times New Roman" w:cs="Times New Roman"/>
        </w:rPr>
      </w:pPr>
    </w:p>
    <w:p w:rsidR="00DD04B5" w:rsidRPr="00DD04B5" w:rsidRDefault="00DD04B5" w:rsidP="00DD04B5">
      <w:pPr>
        <w:pStyle w:val="ListParagraph"/>
        <w:spacing w:line="240" w:lineRule="auto"/>
        <w:ind w:left="425"/>
        <w:jc w:val="both"/>
        <w:rPr>
          <w:rFonts w:ascii="Times New Roman" w:hAnsi="Times New Roman" w:cs="Times New Roman"/>
        </w:rPr>
      </w:pPr>
      <w:r w:rsidRPr="00DD04B5">
        <w:rPr>
          <w:rFonts w:ascii="Times New Roman" w:hAnsi="Times New Roman" w:cs="Times New Roman"/>
        </w:rPr>
        <w:t>Participer aux interactions avec diverses communautés de parties prenantes internes et externes, par exemple les États membres de l’UE, la Direction Générale R &amp; I et les parties prenantes et l</w:t>
      </w:r>
      <w:r>
        <w:rPr>
          <w:rFonts w:ascii="Times New Roman" w:hAnsi="Times New Roman" w:cs="Times New Roman"/>
        </w:rPr>
        <w:t>es services de la famille R &amp; I.</w:t>
      </w:r>
    </w:p>
    <w:p w:rsidR="00DD04B5" w:rsidRPr="00DD04B5" w:rsidRDefault="00DD04B5" w:rsidP="00DD04B5">
      <w:pPr>
        <w:pStyle w:val="ListParagraph"/>
        <w:spacing w:line="240" w:lineRule="auto"/>
        <w:ind w:left="425"/>
        <w:jc w:val="both"/>
        <w:rPr>
          <w:rFonts w:ascii="Times New Roman" w:hAnsi="Times New Roman" w:cs="Times New Roman"/>
        </w:rPr>
      </w:pPr>
    </w:p>
    <w:p w:rsidR="00DD04B5" w:rsidRPr="00DD04B5" w:rsidRDefault="00DD04B5" w:rsidP="00DD04B5">
      <w:pPr>
        <w:pStyle w:val="ListParagraph"/>
        <w:spacing w:line="240" w:lineRule="auto"/>
        <w:ind w:left="425"/>
        <w:jc w:val="both"/>
        <w:rPr>
          <w:rFonts w:ascii="Times New Roman" w:hAnsi="Times New Roman" w:cs="Times New Roman"/>
        </w:rPr>
      </w:pPr>
      <w:r w:rsidRPr="00DD04B5">
        <w:rPr>
          <w:rFonts w:ascii="Times New Roman" w:hAnsi="Times New Roman" w:cs="Times New Roman"/>
        </w:rPr>
        <w:t>Contribuer à identifier et hiérarchiser les besoins politiques, soutenir la collecte des micro-données nécessaires au financement de la R &amp; I et contribuer à la mise au point de solutions de rapport/d’analyse adaptées à l’élaboration des politiques.</w:t>
      </w:r>
    </w:p>
    <w:p w:rsidR="00DD04B5" w:rsidRPr="00DD04B5" w:rsidRDefault="00DD04B5" w:rsidP="00DD04B5">
      <w:pPr>
        <w:pStyle w:val="ListParagraph"/>
        <w:spacing w:line="240" w:lineRule="auto"/>
        <w:ind w:left="425"/>
        <w:jc w:val="both"/>
        <w:rPr>
          <w:rFonts w:ascii="Times New Roman" w:hAnsi="Times New Roman" w:cs="Times New Roman"/>
        </w:rPr>
      </w:pPr>
    </w:p>
    <w:p w:rsidR="00A25E7D" w:rsidRPr="00DD04B5" w:rsidRDefault="00DD04B5" w:rsidP="00DD04B5">
      <w:pPr>
        <w:pStyle w:val="ListParagraph"/>
        <w:spacing w:line="240" w:lineRule="auto"/>
        <w:ind w:left="425"/>
        <w:jc w:val="both"/>
        <w:rPr>
          <w:rFonts w:ascii="Times New Roman" w:hAnsi="Times New Roman" w:cs="Times New Roman"/>
        </w:rPr>
      </w:pPr>
      <w:r w:rsidRPr="00DD04B5">
        <w:rPr>
          <w:rFonts w:ascii="Times New Roman" w:hAnsi="Times New Roman" w:cs="Times New Roman"/>
        </w:rPr>
        <w:t>L'END travaillera sous la supervision d'un administrateur. Sans préjudice du principe de coopération loyale entre l'Administration nationale / régionale et européenne, l'END ne traitera pas les cas individuels avec des implications avec les dossiers, il / elle aurait dû faire face chez son administration nationale dans les deux ans précédents son entrée dans la Commission, ou des cases directement proches. En aucun cas, il / elle doit représenter la Commission dans le but de prendre des engagements, financiers ou autres, ou négocier au nom de la Commission.</w:t>
      </w: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DD04B5">
        <w:rPr>
          <w:rFonts w:ascii="Times New Roman" w:hAnsi="Times New Roman" w:cs="Times New Roman"/>
        </w:rPr>
        <w:t>p</w:t>
      </w:r>
      <w:r w:rsidR="00DD04B5" w:rsidRPr="00DD04B5">
        <w:rPr>
          <w:rFonts w:ascii="Times New Roman" w:hAnsi="Times New Roman" w:cs="Times New Roman"/>
        </w:rPr>
        <w:t>olitique publique en matière de recherche et d’innovation</w:t>
      </w:r>
      <w:r w:rsidR="00DD04B5">
        <w:rPr>
          <w:rFonts w:ascii="Times New Roman" w:hAnsi="Times New Roman" w:cs="Times New Roman"/>
        </w:rPr>
        <w:t>, disciplines scientifiques, politique/relations internationales</w:t>
      </w:r>
      <w:r w:rsidR="0075759A" w:rsidRPr="0075759A">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D04B5" w:rsidRPr="00DD04B5" w:rsidRDefault="00DD04B5" w:rsidP="00DD04B5">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DD04B5">
        <w:rPr>
          <w:rFonts w:ascii="Times New Roman" w:eastAsia="Times New Roman" w:hAnsi="Times New Roman" w:cs="Times New Roman"/>
          <w:lang w:eastAsia="en-GB"/>
        </w:rPr>
        <w:t>expérience</w:t>
      </w:r>
      <w:proofErr w:type="gramEnd"/>
      <w:r w:rsidRPr="00DD04B5">
        <w:rPr>
          <w:rFonts w:ascii="Times New Roman" w:eastAsia="Times New Roman" w:hAnsi="Times New Roman" w:cs="Times New Roman"/>
          <w:lang w:eastAsia="en-GB"/>
        </w:rPr>
        <w:t xml:space="preserve"> professionnelle couvrant une bonne connaissance de la politique de recherche et d’innovation d’au moins un État membre de l’UE ou d’un pays associé; </w:t>
      </w:r>
    </w:p>
    <w:p w:rsidR="00DD04B5" w:rsidRPr="00DD04B5" w:rsidRDefault="00DD04B5" w:rsidP="00DD04B5">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DD04B5">
        <w:rPr>
          <w:rFonts w:ascii="Times New Roman" w:eastAsia="Times New Roman" w:hAnsi="Times New Roman" w:cs="Times New Roman"/>
          <w:lang w:eastAsia="en-GB"/>
        </w:rPr>
        <w:t>une</w:t>
      </w:r>
      <w:proofErr w:type="gramEnd"/>
      <w:r w:rsidRPr="00DD04B5">
        <w:rPr>
          <w:rFonts w:ascii="Times New Roman" w:eastAsia="Times New Roman" w:hAnsi="Times New Roman" w:cs="Times New Roman"/>
          <w:lang w:eastAsia="en-GB"/>
        </w:rPr>
        <w:t xml:space="preserve"> très bonne compréhension des systèmes de financement de la recherche dans l’Union européenne; </w:t>
      </w:r>
    </w:p>
    <w:p w:rsidR="00DD04B5" w:rsidRPr="00DD04B5" w:rsidRDefault="00DD04B5" w:rsidP="00DD04B5">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DD04B5">
        <w:rPr>
          <w:rFonts w:ascii="Times New Roman" w:eastAsia="Times New Roman" w:hAnsi="Times New Roman" w:cs="Times New Roman"/>
          <w:lang w:eastAsia="en-GB"/>
        </w:rPr>
        <w:t>une</w:t>
      </w:r>
      <w:proofErr w:type="gramEnd"/>
      <w:r w:rsidRPr="00DD04B5">
        <w:rPr>
          <w:rFonts w:ascii="Times New Roman" w:eastAsia="Times New Roman" w:hAnsi="Times New Roman" w:cs="Times New Roman"/>
          <w:lang w:eastAsia="en-GB"/>
        </w:rPr>
        <w:t xml:space="preserve"> très bonne compréhension de l’infrastructure et de la gestion des données de recherche;</w:t>
      </w:r>
    </w:p>
    <w:p w:rsidR="00DD04B5" w:rsidRPr="00DD04B5" w:rsidRDefault="00DD04B5" w:rsidP="00DD04B5">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DD04B5">
        <w:rPr>
          <w:rFonts w:ascii="Times New Roman" w:eastAsia="Times New Roman" w:hAnsi="Times New Roman" w:cs="Times New Roman"/>
          <w:lang w:eastAsia="en-GB"/>
        </w:rPr>
        <w:t>bonne</w:t>
      </w:r>
      <w:proofErr w:type="gramEnd"/>
      <w:r w:rsidRPr="00DD04B5">
        <w:rPr>
          <w:rFonts w:ascii="Times New Roman" w:eastAsia="Times New Roman" w:hAnsi="Times New Roman" w:cs="Times New Roman"/>
          <w:lang w:eastAsia="en-GB"/>
        </w:rPr>
        <w:t xml:space="preserve"> compréhension des institutions de l’UE et de leurs interactions; </w:t>
      </w:r>
    </w:p>
    <w:p w:rsidR="00DD04B5" w:rsidRPr="00DD04B5" w:rsidRDefault="00DD04B5" w:rsidP="00DD04B5">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DD04B5">
        <w:rPr>
          <w:rFonts w:ascii="Times New Roman" w:eastAsia="Times New Roman" w:hAnsi="Times New Roman" w:cs="Times New Roman"/>
          <w:lang w:eastAsia="en-GB"/>
        </w:rPr>
        <w:t>capacité</w:t>
      </w:r>
      <w:proofErr w:type="gramEnd"/>
      <w:r w:rsidRPr="00DD04B5">
        <w:rPr>
          <w:rFonts w:ascii="Times New Roman" w:eastAsia="Times New Roman" w:hAnsi="Times New Roman" w:cs="Times New Roman"/>
          <w:lang w:eastAsia="en-GB"/>
        </w:rPr>
        <w:t xml:space="preserve"> à coopérer efficacement avec les parties prenantes au niveau européen;</w:t>
      </w:r>
    </w:p>
    <w:p w:rsidR="00CA4585" w:rsidRDefault="00DD04B5" w:rsidP="00DD04B5">
      <w:pPr>
        <w:pStyle w:val="ListParagraph"/>
        <w:numPr>
          <w:ilvl w:val="0"/>
          <w:numId w:val="41"/>
        </w:numPr>
        <w:tabs>
          <w:tab w:val="left" w:pos="1843"/>
        </w:tabs>
        <w:spacing w:after="0" w:line="240" w:lineRule="auto"/>
        <w:ind w:left="993" w:right="60" w:hanging="284"/>
        <w:jc w:val="both"/>
        <w:rPr>
          <w:rFonts w:ascii="Times New Roman" w:eastAsia="Times New Roman" w:hAnsi="Times New Roman" w:cs="Times New Roman"/>
          <w:lang w:eastAsia="en-GB"/>
        </w:rPr>
      </w:pPr>
      <w:proofErr w:type="gramStart"/>
      <w:r w:rsidRPr="00DD04B5">
        <w:rPr>
          <w:rFonts w:ascii="Times New Roman" w:eastAsia="Times New Roman" w:hAnsi="Times New Roman" w:cs="Times New Roman"/>
          <w:lang w:eastAsia="en-GB"/>
        </w:rPr>
        <w:t>excellentes</w:t>
      </w:r>
      <w:proofErr w:type="gramEnd"/>
      <w:r w:rsidRPr="00DD04B5">
        <w:rPr>
          <w:rFonts w:ascii="Times New Roman" w:eastAsia="Times New Roman" w:hAnsi="Times New Roman" w:cs="Times New Roman"/>
          <w:lang w:eastAsia="en-GB"/>
        </w:rPr>
        <w:t xml:space="preserve"> capacités de communication écrite et orale en termes d’analyse et</w:t>
      </w:r>
      <w:r>
        <w:rPr>
          <w:rFonts w:ascii="Times New Roman" w:eastAsia="Times New Roman" w:hAnsi="Times New Roman" w:cs="Times New Roman"/>
          <w:lang w:eastAsia="en-GB"/>
        </w:rPr>
        <w:t xml:space="preserve"> de présentation des politiques</w:t>
      </w:r>
      <w:r w:rsidR="0075759A" w:rsidRPr="0075759A">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0219D7" w:rsidP="001978A1">
      <w:pPr>
        <w:spacing w:after="0" w:line="240" w:lineRule="auto"/>
        <w:ind w:left="709"/>
        <w:jc w:val="both"/>
        <w:rPr>
          <w:rFonts w:ascii="Times New Roman" w:eastAsia="Times New Roman" w:hAnsi="Times New Roman" w:cs="Times New Roman"/>
          <w:lang w:eastAsia="en-GB"/>
        </w:rPr>
      </w:pPr>
      <w:r>
        <w:rPr>
          <w:rFonts w:ascii="Times New Roman" w:eastAsia="Times New Roman" w:hAnsi="Times New Roman" w:cs="Times New Roman"/>
          <w:lang w:eastAsia="en-GB"/>
        </w:rPr>
        <w:t>A</w:t>
      </w:r>
      <w:r w:rsidR="00DD04B5" w:rsidRPr="00DD04B5">
        <w:rPr>
          <w:rFonts w:ascii="Times New Roman" w:eastAsia="Times New Roman" w:hAnsi="Times New Roman" w:cs="Times New Roman"/>
          <w:lang w:eastAsia="en-GB"/>
        </w:rPr>
        <w:t>nglais, ainsi que la langue d'un autre État membre de l'UE. La connaissance du français et / ou allemand</w:t>
      </w:r>
      <w:r w:rsidR="00DD04B5">
        <w:rPr>
          <w:rFonts w:ascii="Times New Roman" w:eastAsia="Times New Roman" w:hAnsi="Times New Roman" w:cs="Times New Roman"/>
          <w:lang w:eastAsia="en-GB"/>
        </w:rPr>
        <w:t xml:space="preserve"> serait un atout supplémentaire</w:t>
      </w:r>
      <w:r w:rsidR="00F3030F" w:rsidRPr="00F3030F">
        <w:rPr>
          <w:rFonts w:ascii="Times New Roman" w:eastAsia="Times New Roman" w:hAnsi="Times New Roman" w:cs="Times New Roman"/>
          <w:lang w:eastAsia="en-GB"/>
        </w:rPr>
        <w:t>.</w:t>
      </w:r>
      <w:bookmarkStart w:id="0" w:name="_GoBack"/>
    </w:p>
    <w:bookmarkEnd w:id="0"/>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4A7E17"/>
    <w:multiLevelType w:val="hybridMultilevel"/>
    <w:tmpl w:val="031E0184"/>
    <w:lvl w:ilvl="0" w:tplc="64023FB2">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9"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0"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2"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3"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5"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7"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8"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3"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4"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7"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8"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9"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0"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4"/>
  </w:num>
  <w:num w:numId="2">
    <w:abstractNumId w:val="33"/>
  </w:num>
  <w:num w:numId="3">
    <w:abstractNumId w:val="29"/>
  </w:num>
  <w:num w:numId="4">
    <w:abstractNumId w:val="23"/>
  </w:num>
  <w:num w:numId="5">
    <w:abstractNumId w:val="28"/>
  </w:num>
  <w:num w:numId="6">
    <w:abstractNumId w:val="16"/>
  </w:num>
  <w:num w:numId="7">
    <w:abstractNumId w:val="13"/>
  </w:num>
  <w:num w:numId="8">
    <w:abstractNumId w:val="36"/>
  </w:num>
  <w:num w:numId="9">
    <w:abstractNumId w:val="18"/>
  </w:num>
  <w:num w:numId="10">
    <w:abstractNumId w:val="10"/>
  </w:num>
  <w:num w:numId="11">
    <w:abstractNumId w:val="37"/>
  </w:num>
  <w:num w:numId="12">
    <w:abstractNumId w:val="30"/>
  </w:num>
  <w:num w:numId="13">
    <w:abstractNumId w:val="15"/>
  </w:num>
  <w:num w:numId="14">
    <w:abstractNumId w:val="17"/>
  </w:num>
  <w:num w:numId="15">
    <w:abstractNumId w:val="5"/>
  </w:num>
  <w:num w:numId="16">
    <w:abstractNumId w:val="34"/>
  </w:num>
  <w:num w:numId="17">
    <w:abstractNumId w:val="41"/>
  </w:num>
  <w:num w:numId="18">
    <w:abstractNumId w:val="40"/>
  </w:num>
  <w:num w:numId="19">
    <w:abstractNumId w:val="1"/>
  </w:num>
  <w:num w:numId="20">
    <w:abstractNumId w:val="6"/>
  </w:num>
  <w:num w:numId="21">
    <w:abstractNumId w:val="26"/>
  </w:num>
  <w:num w:numId="22">
    <w:abstractNumId w:val="38"/>
  </w:num>
  <w:num w:numId="23">
    <w:abstractNumId w:val="3"/>
  </w:num>
  <w:num w:numId="24">
    <w:abstractNumId w:val="4"/>
  </w:num>
  <w:num w:numId="25">
    <w:abstractNumId w:val="22"/>
  </w:num>
  <w:num w:numId="26">
    <w:abstractNumId w:val="39"/>
  </w:num>
  <w:num w:numId="27">
    <w:abstractNumId w:val="9"/>
  </w:num>
  <w:num w:numId="28">
    <w:abstractNumId w:val="31"/>
  </w:num>
  <w:num w:numId="29">
    <w:abstractNumId w:val="14"/>
  </w:num>
  <w:num w:numId="30">
    <w:abstractNumId w:val="35"/>
  </w:num>
  <w:num w:numId="31">
    <w:abstractNumId w:val="12"/>
  </w:num>
  <w:num w:numId="32">
    <w:abstractNumId w:val="19"/>
  </w:num>
  <w:num w:numId="33">
    <w:abstractNumId w:val="25"/>
  </w:num>
  <w:num w:numId="34">
    <w:abstractNumId w:val="27"/>
  </w:num>
  <w:num w:numId="35">
    <w:abstractNumId w:val="21"/>
  </w:num>
  <w:num w:numId="36">
    <w:abstractNumId w:val="20"/>
  </w:num>
  <w:num w:numId="37">
    <w:abstractNumId w:val="2"/>
  </w:num>
  <w:num w:numId="38">
    <w:abstractNumId w:val="0"/>
  </w:num>
  <w:num w:numId="39">
    <w:abstractNumId w:val="32"/>
  </w:num>
  <w:num w:numId="40">
    <w:abstractNumId w:val="7"/>
  </w:num>
  <w:num w:numId="41">
    <w:abstractNumId w:val="11"/>
  </w:num>
  <w:num w:numId="4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5759A"/>
    <w:rsid w:val="00760A2A"/>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E109FB"/>
    <w:rsid w:val="00E373AA"/>
    <w:rsid w:val="00E441A0"/>
    <w:rsid w:val="00EA2848"/>
    <w:rsid w:val="00ED6F74"/>
    <w:rsid w:val="00EF1A1F"/>
    <w:rsid w:val="00F3030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2DBF"/>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hane.Ndong@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1453</Words>
  <Characters>8196</Characters>
  <Application>Microsoft Office Word</Application>
  <DocSecurity>0</DocSecurity>
  <Lines>199</Lines>
  <Paragraphs>104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3</cp:revision>
  <dcterms:created xsi:type="dcterms:W3CDTF">2021-12-13T16:26:00Z</dcterms:created>
  <dcterms:modified xsi:type="dcterms:W3CDTF">2021-12-13T16:30:00Z</dcterms:modified>
</cp:coreProperties>
</file>