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75759A"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MOVE-D-2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75759A" w:rsidRPr="0075759A" w:rsidRDefault="0075759A" w:rsidP="0075759A">
            <w:pPr>
              <w:rPr>
                <w:rFonts w:ascii="Times New Roman" w:hAnsi="Times New Roman" w:cs="Times New Roman"/>
                <w:b/>
              </w:rPr>
            </w:pPr>
            <w:r w:rsidRPr="0075759A">
              <w:rPr>
                <w:rFonts w:ascii="Times New Roman" w:hAnsi="Times New Roman" w:cs="Times New Roman"/>
                <w:b/>
              </w:rPr>
              <w:t xml:space="preserve">Fotini </w:t>
            </w:r>
            <w:proofErr w:type="spellStart"/>
            <w:r w:rsidRPr="0075759A">
              <w:rPr>
                <w:rFonts w:ascii="Times New Roman" w:hAnsi="Times New Roman" w:cs="Times New Roman"/>
                <w:b/>
              </w:rPr>
              <w:t>Ioannidou</w:t>
            </w:r>
            <w:proofErr w:type="spellEnd"/>
          </w:p>
          <w:p w:rsidR="0075759A" w:rsidRPr="0075759A" w:rsidRDefault="0075759A" w:rsidP="0075759A">
            <w:pPr>
              <w:rPr>
                <w:rFonts w:ascii="Times New Roman" w:hAnsi="Times New Roman" w:cs="Times New Roman"/>
                <w:b/>
              </w:rPr>
            </w:pPr>
            <w:hyperlink r:id="rId8" w:history="1">
              <w:r w:rsidRPr="0079695E">
                <w:rPr>
                  <w:rStyle w:val="Hyperlink"/>
                  <w:rFonts w:ascii="Times New Roman" w:hAnsi="Times New Roman" w:cs="Times New Roman"/>
                  <w:b/>
                </w:rPr>
                <w:t>Fotini.Ioannidou@ec.europa.eu</w:t>
              </w:r>
            </w:hyperlink>
            <w:r>
              <w:rPr>
                <w:rFonts w:ascii="Times New Roman" w:hAnsi="Times New Roman" w:cs="Times New Roman"/>
                <w:b/>
              </w:rPr>
              <w:t xml:space="preserve"> </w:t>
            </w:r>
          </w:p>
          <w:p w:rsidR="006A2619" w:rsidRPr="00EF1A1F" w:rsidRDefault="0075759A" w:rsidP="0075759A">
            <w:pPr>
              <w:rPr>
                <w:rFonts w:ascii="Times New Roman" w:hAnsi="Times New Roman" w:cs="Times New Roman"/>
                <w:b/>
              </w:rPr>
            </w:pPr>
            <w:r w:rsidRPr="0075759A">
              <w:rPr>
                <w:rFonts w:ascii="Times New Roman" w:hAnsi="Times New Roman" w:cs="Times New Roman"/>
                <w:b/>
              </w:rPr>
              <w:t>+32 2 29 55548</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8696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5759A" w:rsidRDefault="0075759A" w:rsidP="0075759A">
      <w:pPr>
        <w:pStyle w:val="ListParagraph"/>
        <w:spacing w:line="240" w:lineRule="auto"/>
        <w:ind w:left="425"/>
        <w:jc w:val="both"/>
        <w:rPr>
          <w:rFonts w:ascii="Times New Roman" w:hAnsi="Times New Roman" w:cs="Times New Roman"/>
        </w:rPr>
      </w:pPr>
      <w:r w:rsidRPr="0075759A">
        <w:rPr>
          <w:rFonts w:ascii="Times New Roman" w:hAnsi="Times New Roman" w:cs="Times New Roman"/>
        </w:rPr>
        <w:t xml:space="preserve">L’END assistera les services de la Commission en matière de sécurité maritime et de transport maritime durable, et plus particulièrement en ce qui concerne les règlementations techniques en matière de conception, stabilité, construction et équipement de navires y compris navires à passagers. Pour ce qui est des questions de transport maritime durable, l’expert national détaché pourrait être amené à travailler sur les sujets d’efficacité énergétique des navires et ceux relatifs aux standards d’intensité en carbone actuellement discutés à l’OMI. </w:t>
      </w:r>
    </w:p>
    <w:p w:rsidR="0075759A" w:rsidRPr="0075759A" w:rsidRDefault="0075759A" w:rsidP="0075759A">
      <w:pPr>
        <w:pStyle w:val="ListParagraph"/>
        <w:spacing w:line="240" w:lineRule="auto"/>
        <w:ind w:left="425"/>
        <w:jc w:val="both"/>
        <w:rPr>
          <w:rFonts w:ascii="Times New Roman" w:hAnsi="Times New Roman" w:cs="Times New Roman"/>
        </w:rPr>
      </w:pPr>
    </w:p>
    <w:p w:rsidR="0075759A" w:rsidRDefault="0075759A" w:rsidP="0075759A">
      <w:pPr>
        <w:pStyle w:val="ListParagraph"/>
        <w:spacing w:line="240" w:lineRule="auto"/>
        <w:ind w:left="425"/>
        <w:jc w:val="both"/>
        <w:rPr>
          <w:rFonts w:ascii="Times New Roman" w:hAnsi="Times New Roman" w:cs="Times New Roman"/>
        </w:rPr>
      </w:pPr>
      <w:r w:rsidRPr="0075759A">
        <w:rPr>
          <w:rFonts w:ascii="Times New Roman" w:hAnsi="Times New Roman" w:cs="Times New Roman"/>
        </w:rPr>
        <w:t>Les tâches envisagées comprennent le conseil technique, l’évaluation de rapports techniques, la préparation et élaboration de mesures d’exécution, la rédaction de briefings et d’autres documents sur des questions techniques et d’application des politiques.</w:t>
      </w:r>
    </w:p>
    <w:p w:rsidR="0075759A" w:rsidRPr="0075759A" w:rsidRDefault="0075759A" w:rsidP="0075759A">
      <w:pPr>
        <w:pStyle w:val="ListParagraph"/>
        <w:spacing w:line="240" w:lineRule="auto"/>
        <w:ind w:left="425"/>
        <w:jc w:val="both"/>
        <w:rPr>
          <w:rFonts w:ascii="Times New Roman" w:hAnsi="Times New Roman" w:cs="Times New Roman"/>
        </w:rPr>
      </w:pPr>
    </w:p>
    <w:p w:rsidR="00A25E7D" w:rsidRPr="00A25E7D" w:rsidRDefault="0075759A" w:rsidP="0075759A">
      <w:pPr>
        <w:pStyle w:val="ListParagraph"/>
        <w:spacing w:line="240" w:lineRule="auto"/>
        <w:ind w:left="425"/>
        <w:jc w:val="both"/>
        <w:rPr>
          <w:rFonts w:ascii="Times New Roman" w:hAnsi="Times New Roman" w:cs="Times New Roman"/>
        </w:rPr>
      </w:pPr>
      <w:r w:rsidRPr="0075759A">
        <w:rPr>
          <w:rFonts w:ascii="Times New Roman" w:hAnsi="Times New Roman" w:cs="Times New Roman"/>
        </w:rPr>
        <w:t>Dans l’exécution de ces tâches, l’END sera appelé à coopérer couramment avec l’Agence européenne pour la Sécurité maritime et éventuellement à mener des missions à l’intérieur comme à l’extérieur de la Communauté. Il pourrait également être appelé à contribuer à la coordination des positions de l’UE devant l’OMI.</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75759A">
        <w:rPr>
          <w:rFonts w:ascii="Times New Roman" w:hAnsi="Times New Roman" w:cs="Times New Roman"/>
        </w:rPr>
        <w:t>f</w:t>
      </w:r>
      <w:r w:rsidR="0075759A" w:rsidRPr="0075759A">
        <w:rPr>
          <w:rFonts w:ascii="Times New Roman" w:hAnsi="Times New Roman" w:cs="Times New Roman"/>
        </w:rPr>
        <w:t xml:space="preserve">ormation technique démontrée </w:t>
      </w:r>
      <w:r w:rsidR="0075759A">
        <w:rPr>
          <w:rFonts w:ascii="Times New Roman" w:hAnsi="Times New Roman" w:cs="Times New Roman"/>
        </w:rPr>
        <w:t xml:space="preserve">dans </w:t>
      </w:r>
      <w:r w:rsidR="0075759A" w:rsidRPr="0075759A">
        <w:rPr>
          <w:rFonts w:ascii="Times New Roman" w:hAnsi="Times New Roman" w:cs="Times New Roman"/>
        </w:rPr>
        <w:t>le domaine concerné, préférablement en tant qu'architecte naval ou comme ingénieur maritime en seconde préférence.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75759A"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75759A">
        <w:rPr>
          <w:rFonts w:ascii="Times New Roman" w:eastAsia="Times New Roman" w:hAnsi="Times New Roman" w:cs="Times New Roman"/>
          <w:lang w:eastAsia="en-GB"/>
        </w:rPr>
        <w:t>Une bonne connaissance de la législation et des politiques internationales (OMI) aussi bien que communautaires en matière de sécurité maritime et de transport maritime durable ainsi que des principes régissant le marché intérieur seraient un atout important, au même titre qu’une bonne expérience des négociations en cours dans le domaine. L'END doit avoir la capacité à gérer des dossiers complexes.</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75759A" w:rsidP="001978A1">
      <w:pPr>
        <w:spacing w:after="0" w:line="240" w:lineRule="auto"/>
        <w:ind w:left="709"/>
        <w:jc w:val="both"/>
        <w:rPr>
          <w:rFonts w:ascii="Times New Roman" w:eastAsia="Times New Roman" w:hAnsi="Times New Roman" w:cs="Times New Roman"/>
          <w:lang w:eastAsia="en-GB"/>
        </w:rPr>
      </w:pPr>
      <w:r w:rsidRPr="0075759A">
        <w:rPr>
          <w:rFonts w:ascii="Times New Roman" w:eastAsia="Times New Roman" w:hAnsi="Times New Roman" w:cs="Times New Roman"/>
          <w:lang w:eastAsia="en-GB"/>
        </w:rPr>
        <w:t>L’END doit avoir une connaissance excellente de l’anglais.</w:t>
      </w:r>
      <w:bookmarkStart w:id="0" w:name="_GoBack"/>
      <w:bookmarkEnd w:id="0"/>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5759A"/>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2DB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tini.Ioannidou@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7750</Characters>
  <Application>Microsoft Office Word</Application>
  <DocSecurity>0</DocSecurity>
  <Lines>164</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2021-12-13T15:51:00Z</dcterms:created>
  <dcterms:modified xsi:type="dcterms:W3CDTF">2021-12-13T15:51:00Z</dcterms:modified>
</cp:coreProperties>
</file>