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79514B" w:rsidP="00AE684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FISMA-D-1_</w:t>
            </w:r>
            <w:r w:rsidR="00AE684D">
              <w:rPr>
                <w:rFonts w:ascii="Times New Roman" w:eastAsia="Times New Roman" w:hAnsi="Times New Roman" w:cs="Times New Roman"/>
                <w:b/>
                <w:sz w:val="24"/>
                <w:szCs w:val="20"/>
                <w:lang w:val="de-DE" w:eastAsia="en-GB"/>
              </w:rPr>
              <w:t>B</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79514B" w:rsidRPr="0079514B" w:rsidRDefault="0079514B" w:rsidP="0079514B">
            <w:pPr>
              <w:rPr>
                <w:rFonts w:ascii="Times New Roman" w:hAnsi="Times New Roman" w:cs="Times New Roman"/>
                <w:b/>
              </w:rPr>
            </w:pPr>
            <w:proofErr w:type="spellStart"/>
            <w:r w:rsidRPr="0079514B">
              <w:rPr>
                <w:rFonts w:ascii="Times New Roman" w:hAnsi="Times New Roman" w:cs="Times New Roman"/>
                <w:b/>
              </w:rPr>
              <w:t>Almorò</w:t>
            </w:r>
            <w:proofErr w:type="spellEnd"/>
            <w:r w:rsidRPr="0079514B">
              <w:rPr>
                <w:rFonts w:ascii="Times New Roman" w:hAnsi="Times New Roman" w:cs="Times New Roman"/>
                <w:b/>
              </w:rPr>
              <w:t xml:space="preserve"> RUBIN DE CERVIN</w:t>
            </w:r>
          </w:p>
          <w:p w:rsidR="0079514B" w:rsidRPr="0079514B" w:rsidRDefault="0079514B" w:rsidP="0079514B">
            <w:pPr>
              <w:rPr>
                <w:rFonts w:ascii="Times New Roman" w:hAnsi="Times New Roman" w:cs="Times New Roman"/>
                <w:b/>
              </w:rPr>
            </w:pPr>
            <w:hyperlink r:id="rId8" w:history="1">
              <w:r w:rsidRPr="002252BA">
                <w:rPr>
                  <w:rStyle w:val="Hyperlink"/>
                  <w:rFonts w:ascii="Times New Roman" w:hAnsi="Times New Roman" w:cs="Times New Roman"/>
                  <w:b/>
                </w:rPr>
                <w:t>Almoro.RUBIN-DE-CERVIN@ec.europa.eu</w:t>
              </w:r>
            </w:hyperlink>
            <w:r>
              <w:rPr>
                <w:rFonts w:ascii="Times New Roman" w:hAnsi="Times New Roman" w:cs="Times New Roman"/>
                <w:b/>
              </w:rPr>
              <w:t xml:space="preserve"> </w:t>
            </w:r>
            <w:r w:rsidRPr="0079514B">
              <w:rPr>
                <w:rFonts w:ascii="Times New Roman" w:hAnsi="Times New Roman" w:cs="Times New Roman"/>
                <w:b/>
              </w:rPr>
              <w:t xml:space="preserve"> </w:t>
            </w:r>
          </w:p>
          <w:p w:rsidR="006A2619" w:rsidRPr="00DE4341" w:rsidRDefault="0079514B" w:rsidP="0079514B">
            <w:pPr>
              <w:rPr>
                <w:rFonts w:ascii="Times New Roman" w:hAnsi="Times New Roman" w:cs="Times New Roman"/>
                <w:b/>
              </w:rPr>
            </w:pPr>
            <w:r w:rsidRPr="0079514B">
              <w:rPr>
                <w:rFonts w:ascii="Times New Roman" w:hAnsi="Times New Roman" w:cs="Times New Roman"/>
                <w:b/>
                <w:lang w:val="en-GB"/>
              </w:rPr>
              <w:t>+32 229-55008</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AE684D"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 xml:space="preserve">Nous recherchons un expert ayant une solide expérience en matière d’élaboration de politiques et d’avis techniques dans le domaine de la réglementation prudentielle des établissements de crédit, en particulier dans les domaines du risque opérationnel/du risque de liquidité. </w:t>
      </w:r>
    </w:p>
    <w:p w:rsidR="00AE684D" w:rsidRPr="00AE684D" w:rsidRDefault="00AE684D" w:rsidP="00AE684D">
      <w:pPr>
        <w:pStyle w:val="ListParagraph"/>
        <w:spacing w:after="0" w:line="240" w:lineRule="auto"/>
        <w:ind w:left="426"/>
        <w:jc w:val="both"/>
        <w:rPr>
          <w:rFonts w:ascii="Times New Roman" w:hAnsi="Times New Roman" w:cs="Times New Roman"/>
        </w:rPr>
      </w:pPr>
    </w:p>
    <w:p w:rsidR="00AE684D"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 xml:space="preserve">Le candidat retenu devra contribuer à l’élaboration de la politique de l’UE dans le domaine des exigences en matière de risque opérationnel/de risque de liquidité pour les établissements de crédit. </w:t>
      </w:r>
    </w:p>
    <w:p w:rsidR="00AE684D" w:rsidRPr="00AE684D" w:rsidRDefault="00AE684D" w:rsidP="00AE684D">
      <w:pPr>
        <w:pStyle w:val="ListParagraph"/>
        <w:spacing w:after="0" w:line="240" w:lineRule="auto"/>
        <w:ind w:left="426"/>
        <w:jc w:val="both"/>
        <w:rPr>
          <w:rFonts w:ascii="Times New Roman" w:hAnsi="Times New Roman" w:cs="Times New Roman"/>
        </w:rPr>
      </w:pPr>
    </w:p>
    <w:p w:rsidR="00AE684D"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 xml:space="preserve">Notre équipe a besoin de lui/elle pour: </w:t>
      </w:r>
    </w:p>
    <w:p w:rsidR="00AE684D" w:rsidRPr="00AE684D" w:rsidRDefault="00AE684D" w:rsidP="00AE684D">
      <w:pPr>
        <w:pStyle w:val="ListParagraph"/>
        <w:spacing w:after="0" w:line="240" w:lineRule="auto"/>
        <w:ind w:left="426"/>
        <w:jc w:val="both"/>
        <w:rPr>
          <w:rFonts w:ascii="Times New Roman" w:hAnsi="Times New Roman" w:cs="Times New Roman"/>
        </w:rPr>
      </w:pP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Aider les collègues à élaborer des politiques dans le domaine du risque opérationnel/du risque de liquidité et contribuer à l’élaboration législative de règles dans le domaine du risque opérationnel/du risque de liquidité, sous la supervision d’un fonctionnaire de grade AD;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Assurer le suivi des propositions législatives dans le cadre du processus décisionnel interinstitutionnel, y compris l’adoption par la Commission, le Parlement européen et/ou le Conseil de l’Union européenne, en particulier en ce qui concerne les exigences en matière de risque opérationnel/de liquidité pour les établissements de crédit;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Assister un administrateur dans l’examen de la législation au nom de la Commission avec les États membres et le Parlement européen dans le domaine d’activité de l’unité;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Assister, sous la supervision d’un administrateur, à des réunions de la Commission avec des parties prenantes externes, notamment les États membres, le Parlement européen et l’industrie;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Assister, sous la supervision d’un administrateur, aux réunions de la Commission des organes et autorités de normalisation de l’UE et internationaux (par exemple, ABE, BCE, Comité de Bâle);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lastRenderedPageBreak/>
        <w:t xml:space="preserve">Travailler avec l’ABE et le MSU sur les questions d’interprétation juridique, y compris les questions et les réponses dans les domaines liés aux exigences en matière de risque opérationnel/de liquidité pour les établissements de crédit.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Fournir des informations et des conseils spécifiques concernant les règles applicables aux établissements de crédit en matière d’exigences en matière de risque opérationnel/de risque de liquidité;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Mettre en œuvre, garantir et/ou surveiller la bonne mise en œuvre et/ou l’application correcte des politiques de l’UE dans le domaine des exigences en matière de risque opérationnel/de liquidité pour les établissements de crédit, sous la surveillance d’un fonctionnaire de grade AD;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 xml:space="preserve">Assister un administrateur dans la participation et/ou la représentation de la Commission au sein de comités consultatifs, de gestion et/ou de réglementation, de groupes de travail et/ou de tout autre groupe ad hoc, ainsi que </w:t>
      </w:r>
    </w:p>
    <w:p w:rsidR="00AE684D" w:rsidRPr="00AE684D" w:rsidRDefault="00AE684D" w:rsidP="00AE684D">
      <w:pPr>
        <w:pStyle w:val="ListParagraph"/>
        <w:numPr>
          <w:ilvl w:val="0"/>
          <w:numId w:val="9"/>
        </w:numPr>
        <w:spacing w:after="0" w:line="240" w:lineRule="auto"/>
        <w:ind w:left="709" w:hanging="295"/>
        <w:jc w:val="both"/>
        <w:rPr>
          <w:rFonts w:ascii="Times New Roman" w:hAnsi="Times New Roman" w:cs="Times New Roman"/>
        </w:rPr>
      </w:pPr>
      <w:r w:rsidRPr="00AE684D">
        <w:rPr>
          <w:rFonts w:ascii="Times New Roman" w:hAnsi="Times New Roman" w:cs="Times New Roman"/>
        </w:rPr>
        <w:t>Rendre compte de la mise en œuvre et/ou de l’application des politiques de l’UE.</w:t>
      </w:r>
    </w:p>
    <w:p w:rsidR="00AE684D" w:rsidRPr="00AE684D" w:rsidRDefault="00AE684D" w:rsidP="00AE684D">
      <w:pPr>
        <w:pStyle w:val="ListParagraph"/>
        <w:spacing w:after="0" w:line="240" w:lineRule="auto"/>
        <w:ind w:left="426"/>
        <w:jc w:val="both"/>
        <w:rPr>
          <w:rFonts w:ascii="Times New Roman" w:hAnsi="Times New Roman" w:cs="Times New Roman"/>
        </w:rPr>
      </w:pPr>
    </w:p>
    <w:p w:rsidR="00AE684D"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 xml:space="preserve">Le candidat retenu devra produire une analyse rigoureuse des politiques et devra expliquer les positions politiques de la Commission aux parties prenantes, dans les enceintes européennes et internationales de surveillance et lors des négociations législatives à Bruxelles. </w:t>
      </w:r>
    </w:p>
    <w:p w:rsidR="00AE684D" w:rsidRPr="00AE684D" w:rsidRDefault="00AE684D" w:rsidP="00AE684D">
      <w:pPr>
        <w:pStyle w:val="ListParagraph"/>
        <w:spacing w:after="0" w:line="240" w:lineRule="auto"/>
        <w:ind w:left="426"/>
        <w:jc w:val="both"/>
        <w:rPr>
          <w:rFonts w:ascii="Times New Roman" w:hAnsi="Times New Roman" w:cs="Times New Roman"/>
        </w:rPr>
      </w:pPr>
    </w:p>
    <w:p w:rsidR="00AE684D"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 xml:space="preserve">Le candidat retenu devra également consacrer un temps considérable aux questions de mise en œuvre, y compris l’adoption de dispositions législatives déléguées et d’exécution et des questions d’interprétation du droit de l’Union. </w:t>
      </w:r>
    </w:p>
    <w:p w:rsidR="00297073" w:rsidRPr="00AE684D" w:rsidRDefault="00297073" w:rsidP="00AE684D">
      <w:pPr>
        <w:pStyle w:val="ListParagraph"/>
        <w:spacing w:after="0" w:line="240" w:lineRule="auto"/>
        <w:ind w:left="426"/>
        <w:jc w:val="both"/>
        <w:rPr>
          <w:rFonts w:ascii="Times New Roman" w:hAnsi="Times New Roman" w:cs="Times New Roman"/>
        </w:rPr>
      </w:pPr>
    </w:p>
    <w:p w:rsidR="00F436D9" w:rsidRPr="00A60E4E" w:rsidRDefault="00AE684D" w:rsidP="00AE684D">
      <w:pPr>
        <w:pStyle w:val="ListParagraph"/>
        <w:spacing w:after="0" w:line="240" w:lineRule="auto"/>
        <w:ind w:left="426"/>
        <w:jc w:val="both"/>
        <w:rPr>
          <w:rFonts w:ascii="Times New Roman" w:hAnsi="Times New Roman" w:cs="Times New Roman"/>
        </w:rPr>
      </w:pPr>
      <w:r w:rsidRPr="00AE684D">
        <w:rPr>
          <w:rFonts w:ascii="Times New Roman" w:hAnsi="Times New Roman" w:cs="Times New Roman"/>
        </w:rPr>
        <w:t>Le candidat retenu rejoindra une équipe composée de collègues compétents et très motivés qui sont très attachés à entretenir de bonnes relations de travail et une atmosphère agréable. Étant donné que les priorités et la répartition des tâches doivent rester souples dans l’environnement dynamique dans lequel l’unité travaille, les connaissances du candidat retenu dans un certain nombre de domaines politiques et/ou la capacité d’adaptation sont d’une extrême importance.</w:t>
      </w:r>
    </w:p>
    <w:p w:rsidR="00F436D9" w:rsidRPr="00F436D9" w:rsidRDefault="00F436D9" w:rsidP="00A60E4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891B81" w:rsidRPr="00891B81">
        <w:rPr>
          <w:rFonts w:ascii="Times New Roman" w:hAnsi="Times New Roman" w:cs="Times New Roman"/>
        </w:rPr>
        <w:t>droit, finances, économie</w:t>
      </w:r>
      <w:r w:rsidR="0075759A" w:rsidRPr="0075759A">
        <w:rPr>
          <w:rFonts w:ascii="Times New Roman" w:hAnsi="Times New Roman" w:cs="Times New Roman"/>
        </w:rPr>
        <w:t>.</w:t>
      </w:r>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891B81" w:rsidRPr="00745B97" w:rsidRDefault="00891B81"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297073" w:rsidRPr="00297073" w:rsidRDefault="00297073" w:rsidP="00297073">
      <w:pPr>
        <w:spacing w:after="0" w:line="240" w:lineRule="auto"/>
        <w:ind w:left="709"/>
        <w:rPr>
          <w:rFonts w:ascii="Times New Roman" w:eastAsia="Times New Roman" w:hAnsi="Times New Roman" w:cs="Times New Roman"/>
          <w:lang w:eastAsia="en-GB"/>
        </w:rPr>
      </w:pPr>
      <w:r w:rsidRPr="00297073">
        <w:rPr>
          <w:rFonts w:ascii="Times New Roman" w:eastAsia="Times New Roman" w:hAnsi="Times New Roman" w:cs="Times New Roman"/>
          <w:lang w:eastAsia="en-GB"/>
        </w:rPr>
        <w:t>Une expérience avérée de trois ans au moins dans l’exercice de fonctions administratives, juridiques, scientifiques, techniques, de conseil ou de contrôle équivalentes à celles du groupe de fonctions AD, dans le domaine du risque opérationnel/du risque de liquidité, au profit d’un employeur éligible.</w:t>
      </w:r>
    </w:p>
    <w:p w:rsidR="00A60E4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bookmarkStart w:id="0" w:name="_GoBack"/>
      <w:bookmarkEnd w:id="0"/>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891B81" w:rsidP="001978A1">
      <w:pPr>
        <w:spacing w:after="0" w:line="240" w:lineRule="auto"/>
        <w:ind w:left="709"/>
        <w:jc w:val="both"/>
        <w:rPr>
          <w:rFonts w:ascii="Times New Roman" w:eastAsia="Times New Roman" w:hAnsi="Times New Roman" w:cs="Times New Roman"/>
          <w:lang w:eastAsia="en-GB"/>
        </w:rPr>
      </w:pPr>
      <w:r w:rsidRPr="00891B81">
        <w:rPr>
          <w:rFonts w:ascii="Times New Roman" w:eastAsia="Times New Roman" w:hAnsi="Times New Roman" w:cs="Times New Roman"/>
          <w:lang w:eastAsia="en-GB"/>
        </w:rPr>
        <w:t>Excellente maîtrise de l’anglais, tant à l’oral qu’à l’écrit. Une bonne maîtrise du français ou de l’allemand serait un atout.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2D8"/>
    <w:multiLevelType w:val="hybridMultilevel"/>
    <w:tmpl w:val="1AD6EEA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4521EE6"/>
    <w:multiLevelType w:val="hybridMultilevel"/>
    <w:tmpl w:val="F3082A5C"/>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57675757"/>
    <w:multiLevelType w:val="hybridMultilevel"/>
    <w:tmpl w:val="F0AA312E"/>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3E17E5"/>
    <w:multiLevelType w:val="hybridMultilevel"/>
    <w:tmpl w:val="C4E4119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2"/>
  </w:num>
  <w:num w:numId="6">
    <w:abstractNumId w:val="8"/>
  </w:num>
  <w:num w:numId="7">
    <w:abstractNumId w:val="9"/>
  </w:num>
  <w:num w:numId="8">
    <w:abstractNumId w:val="7"/>
  </w:num>
  <w:num w:numId="9">
    <w:abstractNumId w:val="0"/>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97073"/>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9514B"/>
    <w:rsid w:val="007C5689"/>
    <w:rsid w:val="007F1F06"/>
    <w:rsid w:val="007F46B6"/>
    <w:rsid w:val="007F771A"/>
    <w:rsid w:val="00803AF5"/>
    <w:rsid w:val="00804B2F"/>
    <w:rsid w:val="00823281"/>
    <w:rsid w:val="00823E21"/>
    <w:rsid w:val="008560CA"/>
    <w:rsid w:val="00862363"/>
    <w:rsid w:val="00875AB2"/>
    <w:rsid w:val="00890683"/>
    <w:rsid w:val="00890C8A"/>
    <w:rsid w:val="00891B81"/>
    <w:rsid w:val="008D6017"/>
    <w:rsid w:val="00902804"/>
    <w:rsid w:val="00902DAB"/>
    <w:rsid w:val="00962667"/>
    <w:rsid w:val="0098041E"/>
    <w:rsid w:val="009A421C"/>
    <w:rsid w:val="009C55A3"/>
    <w:rsid w:val="009D7AF5"/>
    <w:rsid w:val="009E3E12"/>
    <w:rsid w:val="00A140DB"/>
    <w:rsid w:val="00A25E7D"/>
    <w:rsid w:val="00A516E1"/>
    <w:rsid w:val="00A60E4E"/>
    <w:rsid w:val="00A955DE"/>
    <w:rsid w:val="00A9645C"/>
    <w:rsid w:val="00AA2606"/>
    <w:rsid w:val="00AE684D"/>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DC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oro.RUBIN-DE-CERVIN@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1698</Words>
  <Characters>9836</Characters>
  <Application>Microsoft Office Word</Application>
  <DocSecurity>0</DocSecurity>
  <Lines>196</Lines>
  <Paragraphs>98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2021-12-13T17:52:00Z</dcterms:created>
  <dcterms:modified xsi:type="dcterms:W3CDTF">2021-12-13T17:52:00Z</dcterms:modified>
</cp:coreProperties>
</file>