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79514B" w:rsidP="00DE4341">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FISMA-D-1_A</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79514B" w:rsidRPr="0079514B" w:rsidRDefault="0079514B" w:rsidP="0079514B">
            <w:pPr>
              <w:rPr>
                <w:rFonts w:ascii="Times New Roman" w:hAnsi="Times New Roman" w:cs="Times New Roman"/>
                <w:b/>
              </w:rPr>
            </w:pPr>
            <w:proofErr w:type="spellStart"/>
            <w:r w:rsidRPr="0079514B">
              <w:rPr>
                <w:rFonts w:ascii="Times New Roman" w:hAnsi="Times New Roman" w:cs="Times New Roman"/>
                <w:b/>
              </w:rPr>
              <w:t>Almorò</w:t>
            </w:r>
            <w:proofErr w:type="spellEnd"/>
            <w:r w:rsidRPr="0079514B">
              <w:rPr>
                <w:rFonts w:ascii="Times New Roman" w:hAnsi="Times New Roman" w:cs="Times New Roman"/>
                <w:b/>
              </w:rPr>
              <w:t xml:space="preserve"> RUBIN DE CERVIN</w:t>
            </w:r>
          </w:p>
          <w:p w:rsidR="0079514B" w:rsidRPr="0079514B" w:rsidRDefault="0079514B" w:rsidP="0079514B">
            <w:pPr>
              <w:rPr>
                <w:rFonts w:ascii="Times New Roman" w:hAnsi="Times New Roman" w:cs="Times New Roman"/>
                <w:b/>
              </w:rPr>
            </w:pPr>
            <w:hyperlink r:id="rId8" w:history="1">
              <w:r w:rsidRPr="002252BA">
                <w:rPr>
                  <w:rStyle w:val="Hyperlink"/>
                  <w:rFonts w:ascii="Times New Roman" w:hAnsi="Times New Roman" w:cs="Times New Roman"/>
                  <w:b/>
                </w:rPr>
                <w:t>Almoro.RUBIN-DE-CERVIN@ec.europa.eu</w:t>
              </w:r>
            </w:hyperlink>
            <w:r>
              <w:rPr>
                <w:rFonts w:ascii="Times New Roman" w:hAnsi="Times New Roman" w:cs="Times New Roman"/>
                <w:b/>
              </w:rPr>
              <w:t xml:space="preserve"> </w:t>
            </w:r>
            <w:r w:rsidRPr="0079514B">
              <w:rPr>
                <w:rFonts w:ascii="Times New Roman" w:hAnsi="Times New Roman" w:cs="Times New Roman"/>
                <w:b/>
              </w:rPr>
              <w:t xml:space="preserve"> </w:t>
            </w:r>
          </w:p>
          <w:p w:rsidR="006A2619" w:rsidRPr="00DE4341" w:rsidRDefault="0079514B" w:rsidP="0079514B">
            <w:pPr>
              <w:rPr>
                <w:rFonts w:ascii="Times New Roman" w:hAnsi="Times New Roman" w:cs="Times New Roman"/>
                <w:b/>
              </w:rPr>
            </w:pPr>
            <w:r w:rsidRPr="0079514B">
              <w:rPr>
                <w:rFonts w:ascii="Times New Roman" w:hAnsi="Times New Roman" w:cs="Times New Roman"/>
                <w:b/>
                <w:lang w:val="en-GB"/>
              </w:rPr>
              <w:t>+32 229-55008</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460A22" w:rsidP="00381739">
            <w:pPr>
              <w:rPr>
                <w:rFonts w:ascii="Times New Roman" w:hAnsi="Times New Roman" w:cs="Times New Roman"/>
                <w:b/>
              </w:rPr>
            </w:pPr>
            <w:r>
              <w:rPr>
                <w:rFonts w:ascii="Times New Roman" w:hAnsi="Times New Roman" w:cs="Times New Roman"/>
                <w:b/>
              </w:rPr>
              <w:t>2</w:t>
            </w:r>
            <w:r w:rsidRPr="00460A22">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760A2A"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891B81" w:rsidRDefault="00891B81" w:rsidP="00891B81">
      <w:pPr>
        <w:pStyle w:val="ListParagraph"/>
        <w:spacing w:after="0" w:line="240" w:lineRule="auto"/>
        <w:ind w:left="426"/>
        <w:jc w:val="both"/>
        <w:rPr>
          <w:rFonts w:ascii="Times New Roman" w:hAnsi="Times New Roman" w:cs="Times New Roman"/>
        </w:rPr>
      </w:pPr>
      <w:r w:rsidRPr="00891B81">
        <w:rPr>
          <w:rFonts w:ascii="Times New Roman" w:hAnsi="Times New Roman" w:cs="Times New Roman"/>
        </w:rPr>
        <w:t xml:space="preserve">Nous recherchons un expert ayant une solide expérience en matière d’élaboration de politiques et de conseils techniques dans le domaine de la surveillance des établissements de crédit, ainsi que dans le traitement de questions liées aux fonds propres. </w:t>
      </w:r>
    </w:p>
    <w:p w:rsidR="00891B81" w:rsidRPr="00891B81" w:rsidRDefault="00891B81" w:rsidP="00891B81">
      <w:pPr>
        <w:pStyle w:val="ListParagraph"/>
        <w:spacing w:after="0" w:line="240" w:lineRule="auto"/>
        <w:ind w:left="426"/>
        <w:jc w:val="both"/>
        <w:rPr>
          <w:rFonts w:ascii="Times New Roman" w:hAnsi="Times New Roman" w:cs="Times New Roman"/>
        </w:rPr>
      </w:pPr>
    </w:p>
    <w:p w:rsidR="00891B81" w:rsidRDefault="00891B81" w:rsidP="00891B81">
      <w:pPr>
        <w:pStyle w:val="ListParagraph"/>
        <w:spacing w:after="0" w:line="240" w:lineRule="auto"/>
        <w:ind w:left="426"/>
        <w:jc w:val="both"/>
        <w:rPr>
          <w:rFonts w:ascii="Times New Roman" w:hAnsi="Times New Roman" w:cs="Times New Roman"/>
        </w:rPr>
      </w:pPr>
      <w:r w:rsidRPr="00891B81">
        <w:rPr>
          <w:rFonts w:ascii="Times New Roman" w:hAnsi="Times New Roman" w:cs="Times New Roman"/>
        </w:rPr>
        <w:t xml:space="preserve">Le candidat retenu devra contribuer à l’élaboration de la politique de l’UE dans le domaine de la surveillance des établissements de crédit, ainsi que dans le domaine de la définition (et de l’interprétation) des fonds propres. </w:t>
      </w:r>
    </w:p>
    <w:p w:rsidR="00891B81" w:rsidRPr="00891B81" w:rsidRDefault="00891B81" w:rsidP="00891B81">
      <w:pPr>
        <w:pStyle w:val="ListParagraph"/>
        <w:spacing w:after="0" w:line="240" w:lineRule="auto"/>
        <w:ind w:left="426"/>
        <w:jc w:val="both"/>
        <w:rPr>
          <w:rFonts w:ascii="Times New Roman" w:hAnsi="Times New Roman" w:cs="Times New Roman"/>
        </w:rPr>
      </w:pPr>
    </w:p>
    <w:p w:rsidR="00891B81" w:rsidRDefault="00891B81" w:rsidP="00891B81">
      <w:pPr>
        <w:pStyle w:val="ListParagraph"/>
        <w:spacing w:after="0" w:line="240" w:lineRule="auto"/>
        <w:ind w:left="426"/>
        <w:jc w:val="both"/>
        <w:rPr>
          <w:rFonts w:ascii="Times New Roman" w:hAnsi="Times New Roman" w:cs="Times New Roman"/>
        </w:rPr>
      </w:pPr>
      <w:r w:rsidRPr="00891B81">
        <w:rPr>
          <w:rFonts w:ascii="Times New Roman" w:hAnsi="Times New Roman" w:cs="Times New Roman"/>
        </w:rPr>
        <w:t>Notre équipe a besoin de lui/elle pour:</w:t>
      </w:r>
    </w:p>
    <w:p w:rsidR="00891B81" w:rsidRPr="00891B81" w:rsidRDefault="00891B81" w:rsidP="00891B81">
      <w:pPr>
        <w:pStyle w:val="ListParagraph"/>
        <w:spacing w:after="0" w:line="240" w:lineRule="auto"/>
        <w:ind w:left="426"/>
        <w:jc w:val="both"/>
        <w:rPr>
          <w:rFonts w:ascii="Times New Roman" w:hAnsi="Times New Roman" w:cs="Times New Roman"/>
        </w:rPr>
      </w:pPr>
    </w:p>
    <w:p w:rsidR="00891B81" w:rsidRPr="00891B81" w:rsidRDefault="00891B81" w:rsidP="00891B81">
      <w:pPr>
        <w:pStyle w:val="ListParagraph"/>
        <w:numPr>
          <w:ilvl w:val="0"/>
          <w:numId w:val="7"/>
        </w:numPr>
        <w:spacing w:after="0" w:line="240" w:lineRule="auto"/>
        <w:ind w:left="709" w:hanging="283"/>
        <w:jc w:val="both"/>
        <w:rPr>
          <w:rFonts w:ascii="Times New Roman" w:hAnsi="Times New Roman" w:cs="Times New Roman"/>
        </w:rPr>
      </w:pPr>
      <w:proofErr w:type="gramStart"/>
      <w:r w:rsidRPr="00891B81">
        <w:rPr>
          <w:rFonts w:ascii="Times New Roman" w:hAnsi="Times New Roman" w:cs="Times New Roman"/>
        </w:rPr>
        <w:t>aider</w:t>
      </w:r>
      <w:proofErr w:type="gramEnd"/>
      <w:r w:rsidRPr="00891B81">
        <w:rPr>
          <w:rFonts w:ascii="Times New Roman" w:hAnsi="Times New Roman" w:cs="Times New Roman"/>
        </w:rPr>
        <w:t xml:space="preserve"> les collègues à élaborer des politiques dans le domaine de la surveillance des établissements de crédit/définition des fonds propres et contribuer à l’élaboration législative de règles dans le domaine de la surveillance des établissements de crédit/définition des fonds propres, sous la supervision d’un fonctionnaire de grade AD; </w:t>
      </w:r>
    </w:p>
    <w:p w:rsidR="00891B81" w:rsidRPr="00891B81" w:rsidRDefault="00891B81" w:rsidP="00891B81">
      <w:pPr>
        <w:pStyle w:val="ListParagraph"/>
        <w:numPr>
          <w:ilvl w:val="0"/>
          <w:numId w:val="7"/>
        </w:numPr>
        <w:spacing w:after="0" w:line="240" w:lineRule="auto"/>
        <w:ind w:left="709" w:hanging="283"/>
        <w:jc w:val="both"/>
        <w:rPr>
          <w:rFonts w:ascii="Times New Roman" w:hAnsi="Times New Roman" w:cs="Times New Roman"/>
        </w:rPr>
      </w:pPr>
      <w:proofErr w:type="gramStart"/>
      <w:r w:rsidRPr="00891B81">
        <w:rPr>
          <w:rFonts w:ascii="Times New Roman" w:hAnsi="Times New Roman" w:cs="Times New Roman"/>
        </w:rPr>
        <w:t>assurer</w:t>
      </w:r>
      <w:proofErr w:type="gramEnd"/>
      <w:r w:rsidRPr="00891B81">
        <w:rPr>
          <w:rFonts w:ascii="Times New Roman" w:hAnsi="Times New Roman" w:cs="Times New Roman"/>
        </w:rPr>
        <w:t xml:space="preserve"> le suivi des propositions législatives dans le cadre du processus décisionnel interinstitutionnel, y compris l’adoption par la Commission, le Parlement européen et/ou le Conseil de l’Union européenne, en particulier en ce qui concerne la surveillance des établissements de crédit et la définition des fonds propres; </w:t>
      </w:r>
    </w:p>
    <w:p w:rsidR="00891B81" w:rsidRPr="00891B81" w:rsidRDefault="00891B81" w:rsidP="00891B81">
      <w:pPr>
        <w:pStyle w:val="ListParagraph"/>
        <w:numPr>
          <w:ilvl w:val="0"/>
          <w:numId w:val="7"/>
        </w:numPr>
        <w:spacing w:after="0" w:line="240" w:lineRule="auto"/>
        <w:ind w:left="709" w:hanging="283"/>
        <w:jc w:val="both"/>
        <w:rPr>
          <w:rFonts w:ascii="Times New Roman" w:hAnsi="Times New Roman" w:cs="Times New Roman"/>
        </w:rPr>
      </w:pPr>
      <w:proofErr w:type="gramStart"/>
      <w:r w:rsidRPr="00891B81">
        <w:rPr>
          <w:rFonts w:ascii="Times New Roman" w:hAnsi="Times New Roman" w:cs="Times New Roman"/>
        </w:rPr>
        <w:t>assister</w:t>
      </w:r>
      <w:proofErr w:type="gramEnd"/>
      <w:r w:rsidRPr="00891B81">
        <w:rPr>
          <w:rFonts w:ascii="Times New Roman" w:hAnsi="Times New Roman" w:cs="Times New Roman"/>
        </w:rPr>
        <w:t xml:space="preserve"> un administrateur dans l’examen de la législation au nom de la Commission avec les États membres et le Parlement européen dans le domaine d’activité de l’unité; </w:t>
      </w:r>
    </w:p>
    <w:p w:rsidR="00891B81" w:rsidRPr="00891B81" w:rsidRDefault="00891B81" w:rsidP="00891B81">
      <w:pPr>
        <w:pStyle w:val="ListParagraph"/>
        <w:numPr>
          <w:ilvl w:val="0"/>
          <w:numId w:val="7"/>
        </w:numPr>
        <w:spacing w:after="0" w:line="240" w:lineRule="auto"/>
        <w:ind w:left="709" w:hanging="283"/>
        <w:jc w:val="both"/>
        <w:rPr>
          <w:rFonts w:ascii="Times New Roman" w:hAnsi="Times New Roman" w:cs="Times New Roman"/>
        </w:rPr>
      </w:pPr>
      <w:proofErr w:type="gramStart"/>
      <w:r w:rsidRPr="00891B81">
        <w:rPr>
          <w:rFonts w:ascii="Times New Roman" w:hAnsi="Times New Roman" w:cs="Times New Roman"/>
        </w:rPr>
        <w:t>assister</w:t>
      </w:r>
      <w:proofErr w:type="gramEnd"/>
      <w:r w:rsidRPr="00891B81">
        <w:rPr>
          <w:rFonts w:ascii="Times New Roman" w:hAnsi="Times New Roman" w:cs="Times New Roman"/>
        </w:rPr>
        <w:t xml:space="preserve">, sous la supervision d’un administrateur, à des réunions de la Commission avec des parties prenantes externes, notamment les États membres, le Parlement européen et l’industrie; </w:t>
      </w:r>
    </w:p>
    <w:p w:rsidR="00891B81" w:rsidRPr="00891B81" w:rsidRDefault="00891B81" w:rsidP="00891B81">
      <w:pPr>
        <w:pStyle w:val="ListParagraph"/>
        <w:numPr>
          <w:ilvl w:val="0"/>
          <w:numId w:val="7"/>
        </w:numPr>
        <w:spacing w:after="0" w:line="240" w:lineRule="auto"/>
        <w:ind w:left="709" w:hanging="283"/>
        <w:jc w:val="both"/>
        <w:rPr>
          <w:rFonts w:ascii="Times New Roman" w:hAnsi="Times New Roman" w:cs="Times New Roman"/>
        </w:rPr>
      </w:pPr>
      <w:proofErr w:type="gramStart"/>
      <w:r w:rsidRPr="00891B81">
        <w:rPr>
          <w:rFonts w:ascii="Times New Roman" w:hAnsi="Times New Roman" w:cs="Times New Roman"/>
        </w:rPr>
        <w:t>assister</w:t>
      </w:r>
      <w:proofErr w:type="gramEnd"/>
      <w:r w:rsidRPr="00891B81">
        <w:rPr>
          <w:rFonts w:ascii="Times New Roman" w:hAnsi="Times New Roman" w:cs="Times New Roman"/>
        </w:rPr>
        <w:t xml:space="preserve">, sous la supervision d’un administrateur, aux réunions de la Commission des organes et autorités de normalisation de l’UE et internationaux (par exemple, ABE, BCE, Comité de Bâle); </w:t>
      </w:r>
    </w:p>
    <w:p w:rsidR="00891B81" w:rsidRPr="00891B81" w:rsidRDefault="00891B81" w:rsidP="00891B81">
      <w:pPr>
        <w:pStyle w:val="ListParagraph"/>
        <w:numPr>
          <w:ilvl w:val="0"/>
          <w:numId w:val="7"/>
        </w:numPr>
        <w:spacing w:after="0" w:line="240" w:lineRule="auto"/>
        <w:ind w:left="709" w:hanging="283"/>
        <w:jc w:val="both"/>
        <w:rPr>
          <w:rFonts w:ascii="Times New Roman" w:hAnsi="Times New Roman" w:cs="Times New Roman"/>
        </w:rPr>
      </w:pPr>
      <w:proofErr w:type="gramStart"/>
      <w:r w:rsidRPr="00891B81">
        <w:rPr>
          <w:rFonts w:ascii="Times New Roman" w:hAnsi="Times New Roman" w:cs="Times New Roman"/>
        </w:rPr>
        <w:lastRenderedPageBreak/>
        <w:t>travailler</w:t>
      </w:r>
      <w:proofErr w:type="gramEnd"/>
      <w:r w:rsidRPr="00891B81">
        <w:rPr>
          <w:rFonts w:ascii="Times New Roman" w:hAnsi="Times New Roman" w:cs="Times New Roman"/>
        </w:rPr>
        <w:t xml:space="preserve"> avec l’ABE et le MSU sur les questions d’interprétation juridique, y compris les questions et les réponses dans le domaine de la surveillance des établissements de crédit/définition des fonds propres; </w:t>
      </w:r>
    </w:p>
    <w:p w:rsidR="00891B81" w:rsidRPr="00891B81" w:rsidRDefault="00891B81" w:rsidP="00891B81">
      <w:pPr>
        <w:pStyle w:val="ListParagraph"/>
        <w:numPr>
          <w:ilvl w:val="0"/>
          <w:numId w:val="7"/>
        </w:numPr>
        <w:spacing w:after="0" w:line="240" w:lineRule="auto"/>
        <w:ind w:left="709" w:hanging="283"/>
        <w:jc w:val="both"/>
        <w:rPr>
          <w:rFonts w:ascii="Times New Roman" w:hAnsi="Times New Roman" w:cs="Times New Roman"/>
        </w:rPr>
      </w:pPr>
      <w:proofErr w:type="gramStart"/>
      <w:r w:rsidRPr="00891B81">
        <w:rPr>
          <w:rFonts w:ascii="Times New Roman" w:hAnsi="Times New Roman" w:cs="Times New Roman"/>
        </w:rPr>
        <w:t>fournir</w:t>
      </w:r>
      <w:proofErr w:type="gramEnd"/>
      <w:r w:rsidRPr="00891B81">
        <w:rPr>
          <w:rFonts w:ascii="Times New Roman" w:hAnsi="Times New Roman" w:cs="Times New Roman"/>
        </w:rPr>
        <w:t xml:space="preserve"> des contributions et des conseils spécifiques concernant les règles prudentielles dans le domaine de la surveillance des établissements de crédit/définition des fonds propres; </w:t>
      </w:r>
    </w:p>
    <w:p w:rsidR="00891B81" w:rsidRPr="00891B81" w:rsidRDefault="00891B81" w:rsidP="00891B81">
      <w:pPr>
        <w:pStyle w:val="ListParagraph"/>
        <w:numPr>
          <w:ilvl w:val="0"/>
          <w:numId w:val="7"/>
        </w:numPr>
        <w:spacing w:after="0" w:line="240" w:lineRule="auto"/>
        <w:ind w:left="709" w:hanging="283"/>
        <w:jc w:val="both"/>
        <w:rPr>
          <w:rFonts w:ascii="Times New Roman" w:hAnsi="Times New Roman" w:cs="Times New Roman"/>
        </w:rPr>
      </w:pPr>
      <w:proofErr w:type="gramStart"/>
      <w:r w:rsidRPr="00891B81">
        <w:rPr>
          <w:rFonts w:ascii="Times New Roman" w:hAnsi="Times New Roman" w:cs="Times New Roman"/>
        </w:rPr>
        <w:t>mettre</w:t>
      </w:r>
      <w:proofErr w:type="gramEnd"/>
      <w:r w:rsidRPr="00891B81">
        <w:rPr>
          <w:rFonts w:ascii="Times New Roman" w:hAnsi="Times New Roman" w:cs="Times New Roman"/>
        </w:rPr>
        <w:t xml:space="preserve"> en œuvre, assurer et/ou contrôler la bonne mise en œuvre et/ou l’application correcte des politiques de l’UE dans le domaine de la surveillance des établissements de crédit/définition des fonds propres, sous la surveillance d’un fonctionnaire de grade AD; </w:t>
      </w:r>
    </w:p>
    <w:p w:rsidR="00891B81" w:rsidRPr="00891B81" w:rsidRDefault="00891B81" w:rsidP="00891B81">
      <w:pPr>
        <w:pStyle w:val="ListParagraph"/>
        <w:numPr>
          <w:ilvl w:val="0"/>
          <w:numId w:val="7"/>
        </w:numPr>
        <w:spacing w:after="0" w:line="240" w:lineRule="auto"/>
        <w:ind w:left="709" w:hanging="283"/>
        <w:jc w:val="both"/>
        <w:rPr>
          <w:rFonts w:ascii="Times New Roman" w:hAnsi="Times New Roman" w:cs="Times New Roman"/>
        </w:rPr>
      </w:pPr>
      <w:proofErr w:type="gramStart"/>
      <w:r w:rsidRPr="00891B81">
        <w:rPr>
          <w:rFonts w:ascii="Times New Roman" w:hAnsi="Times New Roman" w:cs="Times New Roman"/>
        </w:rPr>
        <w:t>assister</w:t>
      </w:r>
      <w:proofErr w:type="gramEnd"/>
      <w:r w:rsidRPr="00891B81">
        <w:rPr>
          <w:rFonts w:ascii="Times New Roman" w:hAnsi="Times New Roman" w:cs="Times New Roman"/>
        </w:rPr>
        <w:t xml:space="preserve"> un administrateur dans la participation et/ou la représentation de la Commission au sein de comités consultatifs, de gestion et/ou de réglementation, de groupes de travail et/ou de tout autre groupe ad hoc; Ainsi que </w:t>
      </w:r>
    </w:p>
    <w:p w:rsidR="00891B81" w:rsidRPr="00891B81" w:rsidRDefault="00891B81" w:rsidP="00891B81">
      <w:pPr>
        <w:pStyle w:val="ListParagraph"/>
        <w:numPr>
          <w:ilvl w:val="0"/>
          <w:numId w:val="7"/>
        </w:numPr>
        <w:spacing w:after="0" w:line="240" w:lineRule="auto"/>
        <w:ind w:left="709" w:hanging="283"/>
        <w:jc w:val="both"/>
        <w:rPr>
          <w:rFonts w:ascii="Times New Roman" w:hAnsi="Times New Roman" w:cs="Times New Roman"/>
        </w:rPr>
      </w:pPr>
      <w:proofErr w:type="gramStart"/>
      <w:r w:rsidRPr="00891B81">
        <w:rPr>
          <w:rFonts w:ascii="Times New Roman" w:hAnsi="Times New Roman" w:cs="Times New Roman"/>
        </w:rPr>
        <w:t>rendre</w:t>
      </w:r>
      <w:proofErr w:type="gramEnd"/>
      <w:r w:rsidRPr="00891B81">
        <w:rPr>
          <w:rFonts w:ascii="Times New Roman" w:hAnsi="Times New Roman" w:cs="Times New Roman"/>
        </w:rPr>
        <w:t xml:space="preserve"> compte de la mise en œuvre et/ou de l’application des politiques de l’UE.</w:t>
      </w:r>
    </w:p>
    <w:p w:rsidR="00891B81" w:rsidRPr="00891B81" w:rsidRDefault="00891B81" w:rsidP="00891B81">
      <w:pPr>
        <w:pStyle w:val="ListParagraph"/>
        <w:spacing w:after="0" w:line="240" w:lineRule="auto"/>
        <w:ind w:left="426"/>
        <w:jc w:val="both"/>
        <w:rPr>
          <w:rFonts w:ascii="Times New Roman" w:hAnsi="Times New Roman" w:cs="Times New Roman"/>
        </w:rPr>
      </w:pPr>
    </w:p>
    <w:p w:rsidR="00891B81" w:rsidRDefault="00891B81" w:rsidP="00891B81">
      <w:pPr>
        <w:pStyle w:val="ListParagraph"/>
        <w:spacing w:after="0" w:line="240" w:lineRule="auto"/>
        <w:ind w:left="426"/>
        <w:jc w:val="both"/>
        <w:rPr>
          <w:rFonts w:ascii="Times New Roman" w:hAnsi="Times New Roman" w:cs="Times New Roman"/>
        </w:rPr>
      </w:pPr>
      <w:r w:rsidRPr="00891B81">
        <w:rPr>
          <w:rFonts w:ascii="Times New Roman" w:hAnsi="Times New Roman" w:cs="Times New Roman"/>
        </w:rPr>
        <w:t xml:space="preserve">Le candidat retenu devra produire une analyse rigoureuse des politiques et devra expliquer les positions politiques de la Commission aux parties prenantes, dans les enceintes européennes et internationales de surveillance et lors des négociations législatives à Bruxelles. </w:t>
      </w:r>
    </w:p>
    <w:p w:rsidR="00891B81" w:rsidRPr="00891B81" w:rsidRDefault="00891B81" w:rsidP="00891B81">
      <w:pPr>
        <w:pStyle w:val="ListParagraph"/>
        <w:spacing w:after="0" w:line="240" w:lineRule="auto"/>
        <w:ind w:left="426"/>
        <w:jc w:val="both"/>
        <w:rPr>
          <w:rFonts w:ascii="Times New Roman" w:hAnsi="Times New Roman" w:cs="Times New Roman"/>
        </w:rPr>
      </w:pPr>
    </w:p>
    <w:p w:rsidR="00891B81" w:rsidRDefault="00891B81" w:rsidP="00891B81">
      <w:pPr>
        <w:pStyle w:val="ListParagraph"/>
        <w:spacing w:after="0" w:line="240" w:lineRule="auto"/>
        <w:ind w:left="426"/>
        <w:jc w:val="both"/>
        <w:rPr>
          <w:rFonts w:ascii="Times New Roman" w:hAnsi="Times New Roman" w:cs="Times New Roman"/>
        </w:rPr>
      </w:pPr>
      <w:r w:rsidRPr="00891B81">
        <w:rPr>
          <w:rFonts w:ascii="Times New Roman" w:hAnsi="Times New Roman" w:cs="Times New Roman"/>
        </w:rPr>
        <w:t xml:space="preserve">Le candidat retenu devra également consacrer un temps considérable aux questions de mise en œuvre, y compris l’adoption de dispositions législatives déléguées et d’exécution et des questions d’interprétation du droit de l’Union. </w:t>
      </w:r>
    </w:p>
    <w:p w:rsidR="00891B81" w:rsidRPr="00891B81" w:rsidRDefault="00891B81" w:rsidP="00891B81">
      <w:pPr>
        <w:pStyle w:val="ListParagraph"/>
        <w:spacing w:after="0" w:line="240" w:lineRule="auto"/>
        <w:ind w:left="426"/>
        <w:jc w:val="both"/>
        <w:rPr>
          <w:rFonts w:ascii="Times New Roman" w:hAnsi="Times New Roman" w:cs="Times New Roman"/>
        </w:rPr>
      </w:pPr>
    </w:p>
    <w:p w:rsidR="00F436D9" w:rsidRPr="00A60E4E" w:rsidRDefault="00891B81" w:rsidP="00891B81">
      <w:pPr>
        <w:pStyle w:val="ListParagraph"/>
        <w:spacing w:after="0" w:line="240" w:lineRule="auto"/>
        <w:ind w:left="426"/>
        <w:jc w:val="both"/>
        <w:rPr>
          <w:rFonts w:ascii="Times New Roman" w:hAnsi="Times New Roman" w:cs="Times New Roman"/>
        </w:rPr>
      </w:pPr>
      <w:r w:rsidRPr="00891B81">
        <w:rPr>
          <w:rFonts w:ascii="Times New Roman" w:hAnsi="Times New Roman" w:cs="Times New Roman"/>
        </w:rPr>
        <w:t>Le candidat retenu rejoindra une équipe composée de collègues compétents et très motivés qui sont très attachés à entretenir de bonnes relations de travail et une atmosphère agréable. Étant donné que les priorités et la répartition des tâches doivent rester souples dans l’environnement dynamique dans lequel l’unité travaille, les connaissances du candidat retenu dans un certain nombre de domaines politiques et/ou la capacité d’adaptation sont d’une extrême importance.</w:t>
      </w:r>
    </w:p>
    <w:p w:rsidR="00F436D9" w:rsidRPr="00F436D9" w:rsidRDefault="00F436D9" w:rsidP="00A60E4E">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F3030F">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891B81" w:rsidRPr="00891B81">
        <w:rPr>
          <w:rFonts w:ascii="Times New Roman" w:hAnsi="Times New Roman" w:cs="Times New Roman"/>
        </w:rPr>
        <w:t>droit, finances, économie</w:t>
      </w:r>
      <w:r w:rsidR="0075759A" w:rsidRPr="0075759A">
        <w:rPr>
          <w:rFonts w:ascii="Times New Roman" w:hAnsi="Times New Roman" w:cs="Times New Roman"/>
        </w:rPr>
        <w:t>.</w:t>
      </w:r>
    </w:p>
    <w:p w:rsid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891B81" w:rsidRPr="00745B97" w:rsidRDefault="00891B81" w:rsidP="00745B97">
      <w:pPr>
        <w:tabs>
          <w:tab w:val="left" w:pos="709"/>
        </w:tabs>
        <w:spacing w:after="0" w:line="240" w:lineRule="auto"/>
        <w:ind w:left="709" w:right="60"/>
        <w:jc w:val="both"/>
        <w:rPr>
          <w:rFonts w:ascii="Times New Roman" w:eastAsia="Times New Roman" w:hAnsi="Times New Roman" w:cs="Times New Roman"/>
          <w:lang w:eastAsia="en-GB"/>
        </w:rPr>
      </w:pPr>
      <w:bookmarkStart w:id="0" w:name="_GoBack"/>
      <w:bookmarkEnd w:id="0"/>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lastRenderedPageBreak/>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0B552E" w:rsidRDefault="00891B81"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r w:rsidRPr="00891B81">
        <w:rPr>
          <w:rFonts w:ascii="Times New Roman" w:eastAsia="Times New Roman" w:hAnsi="Times New Roman" w:cs="Times New Roman"/>
          <w:lang w:eastAsia="en-GB"/>
        </w:rPr>
        <w:t>Une expérience avérée au service d'un employeur éligible, d'au moins trois ans dans l’exercice de fonctions administratives, juridiques, scientifiques, techniques, de conseil ou de surveillance équivalentes à celles du groupe de fonctions AD, dans le domaine de la surveillance des établissements de crédit/des fonds propres.</w:t>
      </w:r>
    </w:p>
    <w:p w:rsidR="00A60E4E" w:rsidRDefault="00A60E4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891B81" w:rsidP="001978A1">
      <w:pPr>
        <w:spacing w:after="0" w:line="240" w:lineRule="auto"/>
        <w:ind w:left="709"/>
        <w:jc w:val="both"/>
        <w:rPr>
          <w:rFonts w:ascii="Times New Roman" w:eastAsia="Times New Roman" w:hAnsi="Times New Roman" w:cs="Times New Roman"/>
          <w:lang w:eastAsia="en-GB"/>
        </w:rPr>
      </w:pPr>
      <w:r w:rsidRPr="00891B81">
        <w:rPr>
          <w:rFonts w:ascii="Times New Roman" w:eastAsia="Times New Roman" w:hAnsi="Times New Roman" w:cs="Times New Roman"/>
          <w:lang w:eastAsia="en-GB"/>
        </w:rPr>
        <w:t>Excellente maîtrise de l’anglais, tant à l’oral qu’à l’écrit. Une bonne maîtrise du français ou de l’allemand serait un atout.</w:t>
      </w:r>
    </w:p>
    <w:p w:rsidR="00823281" w:rsidRPr="00745B97" w:rsidRDefault="00823281"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F436D9" w:rsidRDefault="00F436D9"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8551D"/>
    <w:multiLevelType w:val="hybridMultilevel"/>
    <w:tmpl w:val="204682A4"/>
    <w:lvl w:ilvl="0" w:tplc="0409000F">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15:restartNumberingAfterBreak="0">
    <w:nsid w:val="19A80906"/>
    <w:multiLevelType w:val="hybridMultilevel"/>
    <w:tmpl w:val="A5FE9C6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22ED21F7"/>
    <w:multiLevelType w:val="hybridMultilevel"/>
    <w:tmpl w:val="80C8E1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23035123"/>
    <w:multiLevelType w:val="hybridMultilevel"/>
    <w:tmpl w:val="C95EC32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38BB0D06"/>
    <w:multiLevelType w:val="hybridMultilevel"/>
    <w:tmpl w:val="A5BEF8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57675757"/>
    <w:multiLevelType w:val="hybridMultilevel"/>
    <w:tmpl w:val="F0AA312E"/>
    <w:lvl w:ilvl="0" w:tplc="056EBB4C">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7B2A4A39"/>
    <w:multiLevelType w:val="hybridMultilevel"/>
    <w:tmpl w:val="4780878C"/>
    <w:lvl w:ilvl="0" w:tplc="BD8672B4">
      <w:start w:val="3"/>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3E17E5"/>
    <w:multiLevelType w:val="hybridMultilevel"/>
    <w:tmpl w:val="C4E4119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 w:numId="6">
    <w:abstractNumId w:val="6"/>
  </w:num>
  <w:num w:numId="7">
    <w:abstractNumId w:val="7"/>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19D7"/>
    <w:rsid w:val="0002531B"/>
    <w:rsid w:val="00062138"/>
    <w:rsid w:val="0006553B"/>
    <w:rsid w:val="00083A77"/>
    <w:rsid w:val="000B552E"/>
    <w:rsid w:val="000B6701"/>
    <w:rsid w:val="000D3C7E"/>
    <w:rsid w:val="000D7956"/>
    <w:rsid w:val="000E6DA3"/>
    <w:rsid w:val="00112337"/>
    <w:rsid w:val="0018696E"/>
    <w:rsid w:val="0019598C"/>
    <w:rsid w:val="001978A1"/>
    <w:rsid w:val="001B1A88"/>
    <w:rsid w:val="001C3142"/>
    <w:rsid w:val="001D1CEB"/>
    <w:rsid w:val="001F18BF"/>
    <w:rsid w:val="001F3AF6"/>
    <w:rsid w:val="001F6A8B"/>
    <w:rsid w:val="002532CB"/>
    <w:rsid w:val="00253D2A"/>
    <w:rsid w:val="00294A59"/>
    <w:rsid w:val="002A3536"/>
    <w:rsid w:val="002B30CF"/>
    <w:rsid w:val="002D3AB2"/>
    <w:rsid w:val="002D5733"/>
    <w:rsid w:val="003076C4"/>
    <w:rsid w:val="0032075E"/>
    <w:rsid w:val="003445AE"/>
    <w:rsid w:val="0035623E"/>
    <w:rsid w:val="00381739"/>
    <w:rsid w:val="003A104B"/>
    <w:rsid w:val="003A1412"/>
    <w:rsid w:val="003B2113"/>
    <w:rsid w:val="003B5714"/>
    <w:rsid w:val="003C037E"/>
    <w:rsid w:val="003F6A25"/>
    <w:rsid w:val="004061B8"/>
    <w:rsid w:val="00443EC9"/>
    <w:rsid w:val="00460A22"/>
    <w:rsid w:val="004723F3"/>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E2B8E"/>
    <w:rsid w:val="006F273B"/>
    <w:rsid w:val="00745B97"/>
    <w:rsid w:val="0075759A"/>
    <w:rsid w:val="00760A2A"/>
    <w:rsid w:val="00762B34"/>
    <w:rsid w:val="00766E35"/>
    <w:rsid w:val="007673A9"/>
    <w:rsid w:val="00793AF8"/>
    <w:rsid w:val="0079514B"/>
    <w:rsid w:val="007C5689"/>
    <w:rsid w:val="007F1F06"/>
    <w:rsid w:val="007F46B6"/>
    <w:rsid w:val="007F771A"/>
    <w:rsid w:val="00803AF5"/>
    <w:rsid w:val="00804B2F"/>
    <w:rsid w:val="00823281"/>
    <w:rsid w:val="00823E21"/>
    <w:rsid w:val="008560CA"/>
    <w:rsid w:val="00862363"/>
    <w:rsid w:val="00875AB2"/>
    <w:rsid w:val="00890683"/>
    <w:rsid w:val="00890C8A"/>
    <w:rsid w:val="00891B81"/>
    <w:rsid w:val="008D6017"/>
    <w:rsid w:val="00902804"/>
    <w:rsid w:val="00902DAB"/>
    <w:rsid w:val="00962667"/>
    <w:rsid w:val="0098041E"/>
    <w:rsid w:val="009A421C"/>
    <w:rsid w:val="009C55A3"/>
    <w:rsid w:val="009D7AF5"/>
    <w:rsid w:val="009E3E12"/>
    <w:rsid w:val="00A140DB"/>
    <w:rsid w:val="00A25E7D"/>
    <w:rsid w:val="00A516E1"/>
    <w:rsid w:val="00A60E4E"/>
    <w:rsid w:val="00A955DE"/>
    <w:rsid w:val="00A9645C"/>
    <w:rsid w:val="00AA2606"/>
    <w:rsid w:val="00B15B47"/>
    <w:rsid w:val="00B252C1"/>
    <w:rsid w:val="00B3294A"/>
    <w:rsid w:val="00B32F63"/>
    <w:rsid w:val="00B36D07"/>
    <w:rsid w:val="00BA34CF"/>
    <w:rsid w:val="00BB18BA"/>
    <w:rsid w:val="00BB73D5"/>
    <w:rsid w:val="00BC14A5"/>
    <w:rsid w:val="00BD297B"/>
    <w:rsid w:val="00C07FE9"/>
    <w:rsid w:val="00C12BF3"/>
    <w:rsid w:val="00C51C52"/>
    <w:rsid w:val="00C564E9"/>
    <w:rsid w:val="00CA4585"/>
    <w:rsid w:val="00CF6068"/>
    <w:rsid w:val="00CF677F"/>
    <w:rsid w:val="00D2656E"/>
    <w:rsid w:val="00D37D48"/>
    <w:rsid w:val="00D61A8C"/>
    <w:rsid w:val="00D64B33"/>
    <w:rsid w:val="00D805C9"/>
    <w:rsid w:val="00D869ED"/>
    <w:rsid w:val="00D926BD"/>
    <w:rsid w:val="00D9400C"/>
    <w:rsid w:val="00DD04B5"/>
    <w:rsid w:val="00DE4341"/>
    <w:rsid w:val="00E109FB"/>
    <w:rsid w:val="00E373AA"/>
    <w:rsid w:val="00E441A0"/>
    <w:rsid w:val="00EA2848"/>
    <w:rsid w:val="00ED6F74"/>
    <w:rsid w:val="00EF1A1F"/>
    <w:rsid w:val="00F3030F"/>
    <w:rsid w:val="00F436D9"/>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6CDC4"/>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moro.RUBIN-DE-CERVIN@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1703</Words>
  <Characters>9850</Characters>
  <Application>Microsoft Office Word</Application>
  <DocSecurity>0</DocSecurity>
  <Lines>193</Lines>
  <Paragraphs>98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2021-12-13T17:43:00Z</dcterms:created>
  <dcterms:modified xsi:type="dcterms:W3CDTF">2021-12-13T17:43:00Z</dcterms:modified>
</cp:coreProperties>
</file>