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4F0101"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0B3E23" w:rsidRDefault="006A30DC" w:rsidP="00420AF9">
            <w:pPr>
              <w:rPr>
                <w:rFonts w:ascii="Times New Roman" w:eastAsia="Times New Roman" w:hAnsi="Times New Roman" w:cs="Times New Roman"/>
                <w:b/>
                <w:sz w:val="24"/>
                <w:szCs w:val="20"/>
                <w:lang w:val="en-US" w:eastAsia="en-GB"/>
              </w:rPr>
            </w:pPr>
            <w:r>
              <w:rPr>
                <w:rFonts w:ascii="Times New Roman" w:eastAsia="Times New Roman" w:hAnsi="Times New Roman" w:cs="Times New Roman"/>
                <w:b/>
                <w:sz w:val="24"/>
                <w:szCs w:val="20"/>
                <w:lang w:val="en-US" w:eastAsia="en-GB"/>
              </w:rPr>
              <w:t>ENV-B-1</w:t>
            </w:r>
          </w:p>
        </w:tc>
      </w:tr>
      <w:tr w:rsidR="00745B97" w:rsidRPr="00745B97" w:rsidTr="00EC6FF0">
        <w:trPr>
          <w:trHeight w:val="1977"/>
          <w:jc w:val="center"/>
        </w:trPr>
        <w:tc>
          <w:tcPr>
            <w:tcW w:w="4359" w:type="dxa"/>
            <w:tcBorders>
              <w:bottom w:val="nil"/>
            </w:tcBorders>
          </w:tcPr>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Chef d’unité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6A30DC" w:rsidRPr="006A30DC" w:rsidRDefault="006A30DC" w:rsidP="006A30DC">
            <w:pPr>
              <w:rPr>
                <w:rFonts w:ascii="Times New Roman" w:hAnsi="Times New Roman" w:cs="Times New Roman"/>
                <w:b/>
              </w:rPr>
            </w:pPr>
            <w:bookmarkStart w:id="0" w:name="_GoBack"/>
            <w:r w:rsidRPr="006A30DC">
              <w:rPr>
                <w:rFonts w:ascii="Times New Roman" w:hAnsi="Times New Roman" w:cs="Times New Roman"/>
                <w:b/>
              </w:rPr>
              <w:t>Emmanuelle MAIRE</w:t>
            </w:r>
          </w:p>
          <w:p w:rsidR="006A30DC" w:rsidRPr="006A30DC" w:rsidRDefault="006A30DC" w:rsidP="006A30DC">
            <w:pPr>
              <w:rPr>
                <w:rFonts w:ascii="Times New Roman" w:hAnsi="Times New Roman" w:cs="Times New Roman"/>
                <w:b/>
              </w:rPr>
            </w:pPr>
            <w:hyperlink r:id="rId8" w:history="1">
              <w:r w:rsidRPr="00A43E24">
                <w:rPr>
                  <w:rStyle w:val="Hyperlink"/>
                  <w:rFonts w:ascii="Times New Roman" w:hAnsi="Times New Roman" w:cs="Times New Roman"/>
                  <w:b/>
                </w:rPr>
                <w:t>Emmanuelle.MAIRE@ec.europa.eu</w:t>
              </w:r>
            </w:hyperlink>
            <w:r>
              <w:rPr>
                <w:rFonts w:ascii="Times New Roman" w:hAnsi="Times New Roman" w:cs="Times New Roman"/>
                <w:b/>
              </w:rPr>
              <w:t xml:space="preserve"> </w:t>
            </w:r>
            <w:r w:rsidRPr="006A30DC">
              <w:rPr>
                <w:rFonts w:ascii="Times New Roman" w:hAnsi="Times New Roman" w:cs="Times New Roman"/>
                <w:b/>
              </w:rPr>
              <w:t xml:space="preserve"> </w:t>
            </w:r>
          </w:p>
          <w:p w:rsidR="00381739" w:rsidRPr="00D703AF" w:rsidRDefault="006A30DC" w:rsidP="006A30DC">
            <w:pPr>
              <w:rPr>
                <w:rFonts w:ascii="Times New Roman" w:hAnsi="Times New Roman" w:cs="Times New Roman"/>
                <w:b/>
              </w:rPr>
            </w:pPr>
            <w:r w:rsidRPr="006A30DC">
              <w:rPr>
                <w:rFonts w:ascii="Times New Roman" w:hAnsi="Times New Roman" w:cs="Times New Roman"/>
                <w:b/>
                <w:lang w:val="en-GB"/>
              </w:rPr>
              <w:t>+32 229-91586</w:t>
            </w:r>
            <w:bookmarkEnd w:id="0"/>
          </w:p>
          <w:p w:rsidR="00804B2F" w:rsidRPr="00F57E08" w:rsidRDefault="00F57E08" w:rsidP="00804B2F">
            <w:pPr>
              <w:rPr>
                <w:rFonts w:ascii="Times New Roman" w:hAnsi="Times New Roman" w:cs="Times New Roman"/>
                <w:b/>
              </w:rPr>
            </w:pPr>
            <w:r>
              <w:rPr>
                <w:rFonts w:ascii="Times New Roman" w:hAnsi="Times New Roman" w:cs="Times New Roman"/>
                <w:b/>
              </w:rPr>
              <w:t>1</w:t>
            </w:r>
          </w:p>
          <w:p w:rsidR="00381739" w:rsidRPr="00381739" w:rsidRDefault="00B866FD"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B866FD">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EA277B">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FF5504"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EE768B" w:rsidP="00EE768B">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xml:space="preserve">: </w:t>
            </w:r>
            <w:r>
              <w:rPr>
                <w:rFonts w:ascii="Times New Roman" w:eastAsia="Times New Roman" w:hAnsi="Times New Roman" w:cs="Times New Roman"/>
                <w:b/>
                <w:lang w:eastAsia="en-GB"/>
              </w:rPr>
              <w:t>………………</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6A30DC"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0B3E23" w:rsidP="00745B97">
            <w:pPr>
              <w:rPr>
                <w:rFonts w:ascii="Times New Roman" w:eastAsia="Times New Roman" w:hAnsi="Times New Roman" w:cs="Times New Roman"/>
                <w:b/>
                <w:bCs/>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Islande </w:t>
            </w:r>
            <w:r w:rsidR="00FF5504"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Liechtenstein </w:t>
            </w:r>
            <w:r w:rsidR="000B3E23" w:rsidRPr="00381739">
              <w:rPr>
                <w:rFonts w:ascii="Times New Roman" w:eastAsia="MS Minngs" w:hAnsi="Times New Roman" w:cs="Times New Roman"/>
                <w:b/>
                <w:bCs/>
                <w:lang w:val="fr-FR" w:eastAsia="en-GB"/>
              </w:rPr>
              <w:sym w:font="Wingdings 2" w:char="F054"/>
            </w:r>
            <w:r w:rsidRPr="00745B97">
              <w:rPr>
                <w:rFonts w:ascii="Times New Roman" w:eastAsia="Times New Roman" w:hAnsi="Times New Roman" w:cs="Times New Roman"/>
                <w:b/>
                <w:lang w:eastAsia="en-GB"/>
              </w:rPr>
              <w:t xml:space="preserve"> Norvège </w:t>
            </w:r>
            <w:r w:rsidR="006A30DC"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00B866FD"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EA277B" w:rsidP="00EA277B">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00745B97"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L’END a pour mission de promouvoir la passation de marchés publics écologiques dans l’ensemble de l’Union européenne afin de favoriser une consommation des acheteurs publics plus respectueuse de l’environnement et de soutenir les entreprises qui investissent dans des modèles d’entreprise et des produits écologiques.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L’END encouragera les marchés publics écologiques au moyen d’actions volontaires. Il/elle veillera à la mise à jour des documents d’orientation sur les marchés publics écologiques (par exemple pour les écoles et les immeubles de bureaux, les textiles). Il/elle veillera à ce qu’un service d’assistance accompagne les autorités publiques dans toute l’Union européenne et à ce que des formations soient proposées aux acheteurs publics. Il/elle assurera la diffusion de bulletins d’information présentant les meilleures pratiques.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L’END aidera également les collègues de la Commission européenne à inscrire des critères contraignants en matière de marchés publics écologiques dans des propositions législatives spécifiques (par exemple, sur les batteries, la politique des produits durables, la politique alimentaire, etc.), conformément au plan d’action en faveur de l’économie circulaire. Le suivi des dépenses publiques vertes dans les États membres restera une tâche importante.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L’END organisera les réunions du groupe consultatif d’experts en matière de marchés publics écologiques et gérera les contrats, sous la supervision du chef d’unité.</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Il/elle sera le point de contact de la direction générale du marché intérieur, de l’industrie, de l’entrepreneuriat et des PME (DG GROW), qui joue un rôle moteur dans les marchés publics, des principales directions </w:t>
      </w:r>
      <w:r w:rsidRPr="006A30DC">
        <w:rPr>
          <w:rFonts w:ascii="Times New Roman" w:eastAsia="Times New Roman" w:hAnsi="Times New Roman" w:cs="Times New Roman"/>
          <w:lang w:eastAsia="en-GB"/>
        </w:rPr>
        <w:lastRenderedPageBreak/>
        <w:t xml:space="preserve">générales intéressées, et travaillera en étroite collaboration avec le Centre commun de recherche (JRC) (support technique).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Sans préjudice du principe de coopération loyale entre les administrations nationales, régionales et européennes, l’END ne travaillera pas sur des cas individuels ayant des incidences sur des dossiers qu’il/elle aurait été amené(e) à traiter dans son administration nationale au cours des deux années qui ont précédé l’entrée à la Commission ou sur des dossiers directement liés. En aucun cas, il/elle ne représentera la Commission afin de prendre des engagements financiers ou autres, ou négocier au nom de la Commission.</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ÉLABORATION DES POLITIQUES </w:t>
      </w: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Sous la supervision d’un fonctionnaire de la Commission, élaborer des politiques en matière de marchés publics écologiques au moyen d’actions volontaires et contraignantes, conduisant à une plus grande adoption des marchés publics écologiques dans l’ensemble de l’Union européenne.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ÉLABORATION DE LA LÉGISLATION (générique) </w:t>
      </w: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Sous la supervision d’un fonctionnaire de la Commission, soutenir l’élaboration de propositions de la Commission qui comprennent des critères contraignants pour l’adoption de marchés publics écologiques pour des produits spécifiques, et soutenir les négociations avec les institutions de l’UE.</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MISE EN ŒUVRE DES POLITIQUES</w:t>
      </w: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Sous la supervision d’un fonctionnaire de la Commission, mettre en œuvre des politiques en matière de marchés publics écologiques en veillant à ce que le groupe consultatif sur les marchés publics se réunisse régulièrement avec les autorités nationales et les principales parties prenantes; veiller à la mise à jour des documents d’orientation sur les marchés publics écologiques (par exemple pour les écoles et les immeubles de bureaux, les textiles) en collaboration avec le Centre commun de recherche; veiller à ce qu’un service d’assistance accompagne les autorités publiques dans toute l’Union européenne et à ce que des formations soient proposées aux acheteurs publics; et assurer la diffusion de bulletins d’information présentant les meilleures pratiques.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ANALYSES ET CONSEILS TECHNIQUES </w:t>
      </w:r>
    </w:p>
    <w:p w:rsidR="006A30DC" w:rsidRDefault="006A30DC" w:rsidP="006A30DC">
      <w:pPr>
        <w:spacing w:after="0" w:line="240" w:lineRule="auto"/>
        <w:ind w:left="426" w:right="170"/>
        <w:jc w:val="both"/>
        <w:rPr>
          <w:rFonts w:ascii="Times New Roman" w:eastAsia="Times New Roman" w:hAnsi="Times New Roman" w:cs="Times New Roman"/>
          <w:lang w:eastAsia="en-GB"/>
        </w:rPr>
      </w:pPr>
      <w:r>
        <w:rPr>
          <w:rFonts w:ascii="Times New Roman" w:eastAsia="Times New Roman" w:hAnsi="Times New Roman" w:cs="Times New Roman"/>
          <w:lang w:eastAsia="en-GB"/>
        </w:rPr>
        <w:t>S</w:t>
      </w:r>
      <w:r w:rsidRPr="006A30DC">
        <w:rPr>
          <w:rFonts w:ascii="Times New Roman" w:eastAsia="Times New Roman" w:hAnsi="Times New Roman" w:cs="Times New Roman"/>
          <w:lang w:eastAsia="en-GB"/>
        </w:rPr>
        <w:t>ous la supervision d’un fonctionnaire de la Commission, fournir des analyses techniques et des conseils axés sur les aspects environnementaux dans les documents stratégiques d’autres services ainsi que dans les réponses aux consultations interservices.</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SUIVI DE LA LÉGISLATION </w:t>
      </w:r>
    </w:p>
    <w:p w:rsid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Sous la supervision d’un fonctionnaire de la Commission, et en contact étroit avec la direction générale du marché intérieur, de l’industrie, de l’entrepreneuriat et des PME, contribuer au suivi de l’adoption des marchés publics écologiques ainsi qu’aux aspects spécifiques des politiques en matière de marchés publics écologiques. </w:t>
      </w: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p>
    <w:p w:rsidR="006A30DC" w:rsidRPr="006A30DC"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 xml:space="preserve">COMMUNICATION EXTERNE (général) </w:t>
      </w:r>
    </w:p>
    <w:p w:rsidR="00D703AF" w:rsidRPr="00D703AF" w:rsidRDefault="006A30DC" w:rsidP="006A30DC">
      <w:pPr>
        <w:spacing w:after="0" w:line="240" w:lineRule="auto"/>
        <w:ind w:left="426" w:right="17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Sous la supervision d’un fonctionnaire de la Commission, fournir des conseils stratégiques aux autorités publiques sur la manière d'intégrer les considérations environnementales dans les marchés publics et promouvoir des stratégies en la matière auprès des institutions de l’UE, des organisations internationales, des parties prenantes et du grand public.</w:t>
      </w:r>
    </w:p>
    <w:p w:rsidR="00D703AF" w:rsidRPr="00D703AF" w:rsidRDefault="00D703AF" w:rsidP="00D703AF">
      <w:pPr>
        <w:spacing w:after="0" w:line="240" w:lineRule="auto"/>
        <w:ind w:left="426" w:right="17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w:t>
      </w:r>
      <w:r w:rsidR="006A30DC">
        <w:rPr>
          <w:rFonts w:ascii="Times New Roman" w:eastAsia="Times New Roman" w:hAnsi="Times New Roman" w:cs="Times New Roman"/>
          <w:lang w:eastAsia="en-GB"/>
        </w:rPr>
        <w:t>ridique</w:t>
      </w:r>
      <w:r w:rsidRPr="00745B97">
        <w:rPr>
          <w:rFonts w:ascii="Times New Roman" w:eastAsia="Times New Roman" w:hAnsi="Times New Roman" w:cs="Times New Roman"/>
          <w:lang w:eastAsia="en-GB"/>
        </w:rPr>
        <w:t>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745B97" w:rsidRDefault="00745B97" w:rsidP="001E0F23">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 : </w:t>
      </w:r>
      <w:r w:rsidR="006A30DC" w:rsidRPr="006A30DC">
        <w:rPr>
          <w:rFonts w:ascii="Times New Roman" w:eastAsia="Times New Roman" w:hAnsi="Times New Roman" w:cs="Times New Roman"/>
          <w:lang w:eastAsia="en-GB"/>
        </w:rPr>
        <w:t>politiques publiques à caractère politique, économique, juridique ou environnemental</w:t>
      </w:r>
      <w:r w:rsidR="001E0F23" w:rsidRPr="001E0F23">
        <w:rPr>
          <w:rFonts w:ascii="Times New Roman" w:eastAsia="Times New Roman" w:hAnsi="Times New Roman" w:cs="Times New Roman"/>
          <w:lang w:eastAsia="en-GB"/>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6A30DC" w:rsidRPr="006A30DC" w:rsidRDefault="006A30DC" w:rsidP="006A30DC">
      <w:pPr>
        <w:tabs>
          <w:tab w:val="left" w:pos="993"/>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E</w:t>
      </w:r>
      <w:r w:rsidRPr="006A30DC">
        <w:rPr>
          <w:rFonts w:ascii="Times New Roman" w:eastAsia="Times New Roman" w:hAnsi="Times New Roman" w:cs="Times New Roman"/>
          <w:lang w:eastAsia="en-GB"/>
        </w:rPr>
        <w:t>xpérience dans la fonction: au moins 3 ans</w:t>
      </w:r>
      <w:r>
        <w:rPr>
          <w:rFonts w:ascii="Times New Roman" w:eastAsia="Times New Roman" w:hAnsi="Times New Roman" w:cs="Times New Roman"/>
          <w:lang w:eastAsia="en-GB"/>
        </w:rPr>
        <w:t>.</w:t>
      </w:r>
    </w:p>
    <w:p w:rsidR="00D869ED" w:rsidRPr="00B866FD" w:rsidRDefault="006A30DC" w:rsidP="006A30DC">
      <w:pPr>
        <w:tabs>
          <w:tab w:val="left" w:pos="993"/>
        </w:tabs>
        <w:spacing w:after="0" w:line="240" w:lineRule="auto"/>
        <w:ind w:left="709" w:right="60"/>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Le/la candidat(e) devra avoir une expérience de l’élaboration et de la mise en œuvre de politiques dans le domaine de l’environnement ou des affaires économiques/industrielles, de préférence en matière d’économie circulaire et de marchés publics écologiques. Le/la candidat(e) devra avoir une bonne connaissance et une expérience professionnelle des institutions de l’Union européenne.</w:t>
      </w:r>
    </w:p>
    <w:p w:rsidR="00D22283" w:rsidRDefault="00D22283" w:rsidP="00FF5504">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6A30DC" w:rsidRPr="006A30DC" w:rsidRDefault="006A30DC" w:rsidP="006A30DC">
      <w:pPr>
        <w:spacing w:after="0" w:line="240" w:lineRule="auto"/>
        <w:ind w:left="709"/>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Anglais: B1</w:t>
      </w:r>
    </w:p>
    <w:p w:rsidR="00745B97" w:rsidRPr="00381739" w:rsidRDefault="006A30DC" w:rsidP="006A30DC">
      <w:pPr>
        <w:spacing w:after="0" w:line="240" w:lineRule="auto"/>
        <w:ind w:left="709"/>
        <w:jc w:val="both"/>
        <w:rPr>
          <w:rFonts w:ascii="Times New Roman" w:eastAsia="Times New Roman" w:hAnsi="Times New Roman" w:cs="Times New Roman"/>
          <w:lang w:eastAsia="en-GB"/>
        </w:rPr>
      </w:pPr>
      <w:r w:rsidRPr="006A30DC">
        <w:rPr>
          <w:rFonts w:ascii="Times New Roman" w:eastAsia="Times New Roman" w:hAnsi="Times New Roman" w:cs="Times New Roman"/>
          <w:lang w:eastAsia="en-GB"/>
        </w:rPr>
        <w:t>Français: le niveau A1 serait un atout.</w:t>
      </w:r>
    </w:p>
    <w:p w:rsid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D703AF">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EA277B" w:rsidRDefault="00EA277B"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2E27C3" w:rsidRPr="00745B97" w:rsidRDefault="002E27C3"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6A30DC"/>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D9146A"/>
    <w:multiLevelType w:val="hybridMultilevel"/>
    <w:tmpl w:val="95AAF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BAE7008"/>
    <w:multiLevelType w:val="hybridMultilevel"/>
    <w:tmpl w:val="8B34D0E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33847E6D"/>
    <w:multiLevelType w:val="hybridMultilevel"/>
    <w:tmpl w:val="FDFA0770"/>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4"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8D13A5D"/>
    <w:multiLevelType w:val="hybridMultilevel"/>
    <w:tmpl w:val="98B03D9C"/>
    <w:lvl w:ilvl="0" w:tplc="7DAA65B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5B3F4569"/>
    <w:multiLevelType w:val="hybridMultilevel"/>
    <w:tmpl w:val="12C0A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C723E0"/>
    <w:multiLevelType w:val="hybridMultilevel"/>
    <w:tmpl w:val="8110E406"/>
    <w:lvl w:ilvl="0" w:tplc="739811C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61540BFD"/>
    <w:multiLevelType w:val="hybridMultilevel"/>
    <w:tmpl w:val="3F90D6C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67B608A2"/>
    <w:multiLevelType w:val="hybridMultilevel"/>
    <w:tmpl w:val="C4A233F8"/>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752A0D51"/>
    <w:multiLevelType w:val="hybridMultilevel"/>
    <w:tmpl w:val="085606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4"/>
  </w:num>
  <w:num w:numId="2">
    <w:abstractNumId w:val="3"/>
  </w:num>
  <w:num w:numId="3">
    <w:abstractNumId w:val="10"/>
  </w:num>
  <w:num w:numId="4">
    <w:abstractNumId w:val="1"/>
  </w:num>
  <w:num w:numId="5">
    <w:abstractNumId w:val="6"/>
  </w:num>
  <w:num w:numId="6">
    <w:abstractNumId w:val="0"/>
  </w:num>
  <w:num w:numId="7">
    <w:abstractNumId w:val="8"/>
  </w:num>
  <w:num w:numId="8">
    <w:abstractNumId w:val="7"/>
  </w:num>
  <w:num w:numId="9">
    <w:abstractNumId w:val="11"/>
  </w:num>
  <w:num w:numId="10">
    <w:abstractNumId w:val="2"/>
  </w:num>
  <w:num w:numId="11">
    <w:abstractNumId w:val="5"/>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B3E23"/>
    <w:rsid w:val="000E6DA3"/>
    <w:rsid w:val="0019598C"/>
    <w:rsid w:val="001D1CEB"/>
    <w:rsid w:val="001E0F23"/>
    <w:rsid w:val="002A3536"/>
    <w:rsid w:val="002E27C3"/>
    <w:rsid w:val="003445AE"/>
    <w:rsid w:val="00381739"/>
    <w:rsid w:val="00420AF9"/>
    <w:rsid w:val="004F0101"/>
    <w:rsid w:val="00534042"/>
    <w:rsid w:val="00635447"/>
    <w:rsid w:val="006A30DC"/>
    <w:rsid w:val="00732C5E"/>
    <w:rsid w:val="00745B97"/>
    <w:rsid w:val="00804B2F"/>
    <w:rsid w:val="00930050"/>
    <w:rsid w:val="00B36D07"/>
    <w:rsid w:val="00B866FD"/>
    <w:rsid w:val="00BA34CF"/>
    <w:rsid w:val="00BC14A5"/>
    <w:rsid w:val="00BE237B"/>
    <w:rsid w:val="00CF677F"/>
    <w:rsid w:val="00D22283"/>
    <w:rsid w:val="00D703AF"/>
    <w:rsid w:val="00D82AC7"/>
    <w:rsid w:val="00D869ED"/>
    <w:rsid w:val="00EA277B"/>
    <w:rsid w:val="00EA4816"/>
    <w:rsid w:val="00EE768B"/>
    <w:rsid w:val="00F57E08"/>
    <w:rsid w:val="00FA4EA0"/>
    <w:rsid w:val="00FF550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53FDB"/>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mmanuelle.MAIRE@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1857</Words>
  <Characters>10887</Characters>
  <Application>Microsoft Office Word</Application>
  <DocSecurity>0</DocSecurity>
  <Lines>205</Lines>
  <Paragraphs>101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2021-12-14T12:22:00Z</dcterms:created>
  <dcterms:modified xsi:type="dcterms:W3CDTF">2021-12-14T12:22:00Z</dcterms:modified>
</cp:coreProperties>
</file>