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626024" w:rsidP="009D7AF5">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ENER-B</w:t>
            </w:r>
            <w:r w:rsidR="00EF1A1F">
              <w:rPr>
                <w:rFonts w:ascii="Times New Roman" w:eastAsia="Times New Roman" w:hAnsi="Times New Roman" w:cs="Times New Roman"/>
                <w:b/>
                <w:sz w:val="24"/>
                <w:szCs w:val="20"/>
                <w:lang w:val="de-DE" w:eastAsia="en-GB"/>
              </w:rPr>
              <w:t>-1</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626024" w:rsidRPr="00626024" w:rsidRDefault="00626024" w:rsidP="00626024">
            <w:pPr>
              <w:rPr>
                <w:rFonts w:ascii="Times New Roman" w:hAnsi="Times New Roman" w:cs="Times New Roman"/>
                <w:b/>
                <w:lang w:val="en-GB"/>
              </w:rPr>
            </w:pPr>
            <w:r w:rsidRPr="00626024">
              <w:rPr>
                <w:rFonts w:ascii="Times New Roman" w:hAnsi="Times New Roman" w:cs="Times New Roman"/>
                <w:b/>
                <w:lang w:val="en-GB"/>
              </w:rPr>
              <w:t>Adela TESAROVA</w:t>
            </w:r>
          </w:p>
          <w:p w:rsidR="00626024" w:rsidRPr="00626024" w:rsidRDefault="00626024" w:rsidP="00626024">
            <w:pPr>
              <w:rPr>
                <w:rFonts w:ascii="Times New Roman" w:hAnsi="Times New Roman" w:cs="Times New Roman"/>
                <w:b/>
                <w:lang w:val="en-GB"/>
              </w:rPr>
            </w:pPr>
            <w:hyperlink r:id="rId8" w:history="1">
              <w:r w:rsidRPr="0066553F">
                <w:rPr>
                  <w:rStyle w:val="Hyperlink"/>
                  <w:rFonts w:ascii="Times New Roman" w:hAnsi="Times New Roman" w:cs="Times New Roman"/>
                  <w:b/>
                  <w:lang w:val="en-GB"/>
                </w:rPr>
                <w:t>Adela.Tesarova@ec.europa.eu</w:t>
              </w:r>
            </w:hyperlink>
            <w:r>
              <w:rPr>
                <w:rFonts w:ascii="Times New Roman" w:hAnsi="Times New Roman" w:cs="Times New Roman"/>
                <w:b/>
                <w:lang w:val="en-GB"/>
              </w:rPr>
              <w:t xml:space="preserve"> </w:t>
            </w:r>
            <w:r w:rsidRPr="00626024">
              <w:rPr>
                <w:rFonts w:ascii="Times New Roman" w:hAnsi="Times New Roman" w:cs="Times New Roman"/>
                <w:b/>
                <w:lang w:val="en-GB"/>
              </w:rPr>
              <w:t xml:space="preserve"> </w:t>
            </w:r>
          </w:p>
          <w:p w:rsidR="006A2619" w:rsidRPr="00EF1A1F" w:rsidRDefault="00626024" w:rsidP="00626024">
            <w:pPr>
              <w:rPr>
                <w:rFonts w:ascii="Times New Roman" w:hAnsi="Times New Roman" w:cs="Times New Roman"/>
                <w:b/>
              </w:rPr>
            </w:pPr>
            <w:r w:rsidRPr="00626024">
              <w:rPr>
                <w:rFonts w:ascii="Times New Roman" w:hAnsi="Times New Roman" w:cs="Times New Roman"/>
                <w:b/>
                <w:lang w:val="en-GB"/>
              </w:rPr>
              <w:t>+32 229-80031</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EF1A1F" w:rsidP="00381739">
            <w:pPr>
              <w:rPr>
                <w:rFonts w:ascii="Times New Roman" w:hAnsi="Times New Roman" w:cs="Times New Roman"/>
                <w:b/>
              </w:rPr>
            </w:pPr>
            <w:r>
              <w:rPr>
                <w:rFonts w:ascii="Times New Roman" w:hAnsi="Times New Roman" w:cs="Times New Roman"/>
                <w:b/>
              </w:rPr>
              <w:t>2</w:t>
            </w:r>
            <w:r w:rsidRPr="00EF1A1F">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626024"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1</w:t>
            </w:r>
            <w:r w:rsidR="00381739" w:rsidRPr="00381739">
              <w:rPr>
                <w:rFonts w:ascii="Times New Roman" w:eastAsia="Times New Roman" w:hAnsi="Times New Roman" w:cs="Times New Roman"/>
                <w:b/>
                <w:lang w:val="fr-FR" w:eastAsia="en-GB"/>
              </w:rPr>
              <w:t xml:space="preserve"> an</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626024" w:rsidRPr="00626024" w:rsidRDefault="00626024" w:rsidP="00626024">
      <w:pPr>
        <w:pStyle w:val="ListParagraph"/>
        <w:spacing w:line="240" w:lineRule="auto"/>
        <w:ind w:left="425"/>
        <w:jc w:val="both"/>
        <w:rPr>
          <w:rFonts w:ascii="Times New Roman" w:hAnsi="Times New Roman" w:cs="Times New Roman"/>
        </w:rPr>
      </w:pPr>
      <w:r w:rsidRPr="00626024">
        <w:rPr>
          <w:rFonts w:ascii="Times New Roman" w:hAnsi="Times New Roman" w:cs="Times New Roman"/>
        </w:rPr>
        <w:t xml:space="preserve">L’unité ENER.B.1 « consommateurs et consommatrices, initiatives locales et transition juste » est chargée de placer les consommateurs et consommatrices au centre d’une transition énergétique propre et juste grâce à l’autonomisation des citoyens et citoyennes, à une protection forte des consommateurs et consommatrices ainsi que par la mise en relation des consommateurs et consommatrices avec le marché de l'énergie via les technologies numériques. En outre, l’unité est responsable de la transition juste au sens large, des individus (comme les personnes en situation de précarité énergétique) aux régions (comme les régions charbonnières en transition). L’unité est également le point de contact de plusieurs initiatives locales et régionales dans le domaine de l’énergie qui associent les villes, les communautés énergétiques, les entreprises et d’autres parties prenantes à la transition. </w:t>
      </w:r>
    </w:p>
    <w:p w:rsidR="00626024" w:rsidRPr="00626024" w:rsidRDefault="00626024" w:rsidP="00626024">
      <w:pPr>
        <w:pStyle w:val="ListParagraph"/>
        <w:spacing w:line="240" w:lineRule="auto"/>
        <w:ind w:left="425"/>
        <w:jc w:val="both"/>
        <w:rPr>
          <w:rFonts w:ascii="Times New Roman" w:hAnsi="Times New Roman" w:cs="Times New Roman"/>
        </w:rPr>
      </w:pPr>
    </w:p>
    <w:p w:rsidR="00626024" w:rsidRPr="00626024" w:rsidRDefault="00626024" w:rsidP="00626024">
      <w:pPr>
        <w:pStyle w:val="ListParagraph"/>
        <w:spacing w:line="240" w:lineRule="auto"/>
        <w:ind w:left="425"/>
        <w:jc w:val="both"/>
        <w:rPr>
          <w:rFonts w:ascii="Times New Roman" w:hAnsi="Times New Roman" w:cs="Times New Roman"/>
        </w:rPr>
      </w:pPr>
      <w:r w:rsidRPr="00626024">
        <w:rPr>
          <w:rFonts w:ascii="Times New Roman" w:hAnsi="Times New Roman" w:cs="Times New Roman"/>
        </w:rPr>
        <w:t xml:space="preserve">Dans le contexte plus large de la politique des consommateurs et consommatrices, l'unité B1 formule également des politiques et des actions de mise en œuvre en matière de réseaux intelligents, de données et d'interopérabilité reliant l'offre et la demande d'énergie et permettant la participation active des consommateurs et consommatrices à la transition énergétique verte. Ces politiques et actions contribuent à libérer tout le potentiel des marchés énergétiques flexibles et à réaliser de manière efficace et effective les priorités politiques de l'UE. L'expert/e national/e détaché/e fera partie d'une équipe active travaillant spécifiquement sur ces points, ainsi que sur l'autonomisation et la protection plus larges des consommateurs et consommatrices dans les marchés de l'énergie, et sur la numérisation.  </w:t>
      </w:r>
    </w:p>
    <w:p w:rsidR="00626024" w:rsidRPr="00626024" w:rsidRDefault="00626024" w:rsidP="00626024">
      <w:pPr>
        <w:pStyle w:val="ListParagraph"/>
        <w:spacing w:line="240" w:lineRule="auto"/>
        <w:ind w:left="425"/>
        <w:jc w:val="both"/>
        <w:rPr>
          <w:rFonts w:ascii="Times New Roman" w:hAnsi="Times New Roman" w:cs="Times New Roman"/>
        </w:rPr>
      </w:pPr>
    </w:p>
    <w:p w:rsidR="00626024" w:rsidRPr="00626024" w:rsidRDefault="00626024" w:rsidP="00626024">
      <w:pPr>
        <w:pStyle w:val="ListParagraph"/>
        <w:spacing w:line="240" w:lineRule="auto"/>
        <w:ind w:left="425"/>
        <w:jc w:val="both"/>
        <w:rPr>
          <w:rFonts w:ascii="Times New Roman" w:hAnsi="Times New Roman" w:cs="Times New Roman"/>
        </w:rPr>
      </w:pPr>
      <w:r w:rsidRPr="00626024">
        <w:rPr>
          <w:rFonts w:ascii="Times New Roman" w:hAnsi="Times New Roman" w:cs="Times New Roman"/>
        </w:rPr>
        <w:t>Les tâches de l’expert/e national/e détaché/e peuvent comprendre les responsabilités suivantes:</w:t>
      </w:r>
    </w:p>
    <w:p w:rsidR="00626024" w:rsidRPr="00626024" w:rsidRDefault="00626024" w:rsidP="00626024">
      <w:pPr>
        <w:pStyle w:val="ListParagraph"/>
        <w:spacing w:line="240" w:lineRule="auto"/>
        <w:ind w:left="425"/>
        <w:jc w:val="both"/>
        <w:rPr>
          <w:rFonts w:ascii="Times New Roman" w:hAnsi="Times New Roman" w:cs="Times New Roman"/>
        </w:rPr>
      </w:pPr>
    </w:p>
    <w:p w:rsidR="00626024" w:rsidRPr="00626024" w:rsidRDefault="00626024" w:rsidP="00626024">
      <w:pPr>
        <w:pStyle w:val="ListParagraph"/>
        <w:spacing w:line="240" w:lineRule="auto"/>
        <w:ind w:left="425"/>
        <w:jc w:val="both"/>
        <w:rPr>
          <w:rFonts w:ascii="Times New Roman" w:hAnsi="Times New Roman" w:cs="Times New Roman"/>
        </w:rPr>
      </w:pPr>
      <w:r w:rsidRPr="00626024">
        <w:rPr>
          <w:rFonts w:ascii="Times New Roman" w:hAnsi="Times New Roman" w:cs="Times New Roman"/>
          <w:u w:val="single"/>
        </w:rPr>
        <w:t>Définition de la politique</w:t>
      </w:r>
      <w:r w:rsidRPr="00626024">
        <w:rPr>
          <w:rFonts w:ascii="Times New Roman" w:hAnsi="Times New Roman" w:cs="Times New Roman"/>
        </w:rPr>
        <w:t xml:space="preserve">: </w:t>
      </w:r>
    </w:p>
    <w:p w:rsidR="00626024" w:rsidRPr="00626024" w:rsidRDefault="00626024" w:rsidP="00626024">
      <w:pPr>
        <w:pStyle w:val="ListParagraph"/>
        <w:numPr>
          <w:ilvl w:val="0"/>
          <w:numId w:val="31"/>
        </w:numPr>
        <w:spacing w:line="240" w:lineRule="auto"/>
        <w:ind w:left="709" w:hanging="283"/>
        <w:jc w:val="both"/>
        <w:rPr>
          <w:rFonts w:ascii="Times New Roman" w:hAnsi="Times New Roman" w:cs="Times New Roman"/>
        </w:rPr>
      </w:pPr>
      <w:r w:rsidRPr="00626024">
        <w:rPr>
          <w:rFonts w:ascii="Times New Roman" w:hAnsi="Times New Roman" w:cs="Times New Roman"/>
        </w:rPr>
        <w:lastRenderedPageBreak/>
        <w:t>Contribuer aux réflexions conceptuelles et à la définition de nouvelles mesures et initiatives en matière de politique européenne visant à</w:t>
      </w:r>
    </w:p>
    <w:p w:rsidR="00626024" w:rsidRPr="00626024" w:rsidRDefault="00626024" w:rsidP="00626024">
      <w:pPr>
        <w:pStyle w:val="ListParagraph"/>
        <w:numPr>
          <w:ilvl w:val="0"/>
          <w:numId w:val="31"/>
        </w:numPr>
        <w:spacing w:line="240" w:lineRule="auto"/>
        <w:jc w:val="both"/>
        <w:rPr>
          <w:rFonts w:ascii="Times New Roman" w:hAnsi="Times New Roman" w:cs="Times New Roman"/>
        </w:rPr>
      </w:pPr>
      <w:proofErr w:type="gramStart"/>
      <w:r w:rsidRPr="00626024">
        <w:rPr>
          <w:rFonts w:ascii="Times New Roman" w:hAnsi="Times New Roman" w:cs="Times New Roman"/>
        </w:rPr>
        <w:t>la</w:t>
      </w:r>
      <w:proofErr w:type="gramEnd"/>
      <w:r w:rsidRPr="00626024">
        <w:rPr>
          <w:rFonts w:ascii="Times New Roman" w:hAnsi="Times New Roman" w:cs="Times New Roman"/>
        </w:rPr>
        <w:t xml:space="preserve"> démonstration et la mise en œuvre des compteurs intelligents, des données et de l'interopérabilité dans l'UE,</w:t>
      </w:r>
    </w:p>
    <w:p w:rsidR="00626024" w:rsidRPr="00626024" w:rsidRDefault="00626024" w:rsidP="00626024">
      <w:pPr>
        <w:pStyle w:val="ListParagraph"/>
        <w:numPr>
          <w:ilvl w:val="0"/>
          <w:numId w:val="31"/>
        </w:numPr>
        <w:spacing w:line="240" w:lineRule="auto"/>
        <w:jc w:val="both"/>
        <w:rPr>
          <w:rFonts w:ascii="Times New Roman" w:hAnsi="Times New Roman" w:cs="Times New Roman"/>
        </w:rPr>
      </w:pPr>
      <w:proofErr w:type="gramStart"/>
      <w:r w:rsidRPr="00626024">
        <w:rPr>
          <w:rFonts w:ascii="Times New Roman" w:hAnsi="Times New Roman" w:cs="Times New Roman"/>
        </w:rPr>
        <w:t>ainsi</w:t>
      </w:r>
      <w:proofErr w:type="gramEnd"/>
      <w:r w:rsidRPr="00626024">
        <w:rPr>
          <w:rFonts w:ascii="Times New Roman" w:hAnsi="Times New Roman" w:cs="Times New Roman"/>
        </w:rPr>
        <w:t xml:space="preserve"> que l'autonomisation et la protection des consommateurs et consommatrices.</w:t>
      </w:r>
    </w:p>
    <w:p w:rsidR="00626024" w:rsidRPr="00626024" w:rsidRDefault="00626024" w:rsidP="00626024">
      <w:pPr>
        <w:pStyle w:val="ListParagraph"/>
        <w:numPr>
          <w:ilvl w:val="0"/>
          <w:numId w:val="31"/>
        </w:numPr>
        <w:spacing w:line="240" w:lineRule="auto"/>
        <w:ind w:left="709" w:hanging="283"/>
        <w:jc w:val="both"/>
        <w:rPr>
          <w:rFonts w:ascii="Times New Roman" w:hAnsi="Times New Roman" w:cs="Times New Roman"/>
        </w:rPr>
      </w:pPr>
      <w:r w:rsidRPr="00626024">
        <w:rPr>
          <w:rFonts w:ascii="Times New Roman" w:hAnsi="Times New Roman" w:cs="Times New Roman"/>
        </w:rPr>
        <w:t>Contribuer à la mise en œuvre et à l'opérationnalisation du cadre législatif concernant les compteurs intelligents, les données et l'interopérabilité, ainsi que l'autonomisation et la protection des consommateurs et consommatrices.</w:t>
      </w:r>
    </w:p>
    <w:p w:rsidR="00626024" w:rsidRPr="00626024" w:rsidRDefault="00626024" w:rsidP="00626024">
      <w:pPr>
        <w:pStyle w:val="ListParagraph"/>
        <w:numPr>
          <w:ilvl w:val="0"/>
          <w:numId w:val="31"/>
        </w:numPr>
        <w:spacing w:line="240" w:lineRule="auto"/>
        <w:ind w:left="709" w:hanging="283"/>
        <w:jc w:val="both"/>
        <w:rPr>
          <w:rFonts w:ascii="Times New Roman" w:hAnsi="Times New Roman" w:cs="Times New Roman"/>
        </w:rPr>
      </w:pPr>
      <w:r w:rsidRPr="00626024">
        <w:rPr>
          <w:rFonts w:ascii="Times New Roman" w:hAnsi="Times New Roman" w:cs="Times New Roman"/>
        </w:rPr>
        <w:t xml:space="preserve">Fournir des conseils et une expertise techniques ou tout autre soutien concernant l'évaluation de la contribution des actions menées dans les différents États membres dans le domaine des réseaux intelligents, ainsi que de l'autonomisation et de la protection des consommateurs et consommatrices. </w:t>
      </w:r>
    </w:p>
    <w:p w:rsidR="00626024" w:rsidRPr="00626024" w:rsidRDefault="00626024" w:rsidP="00626024">
      <w:pPr>
        <w:pStyle w:val="ListParagraph"/>
        <w:numPr>
          <w:ilvl w:val="0"/>
          <w:numId w:val="31"/>
        </w:numPr>
        <w:spacing w:line="240" w:lineRule="auto"/>
        <w:ind w:left="709" w:hanging="283"/>
        <w:jc w:val="both"/>
        <w:rPr>
          <w:rFonts w:ascii="Times New Roman" w:hAnsi="Times New Roman" w:cs="Times New Roman"/>
        </w:rPr>
      </w:pPr>
      <w:r w:rsidRPr="00626024">
        <w:rPr>
          <w:rFonts w:ascii="Times New Roman" w:hAnsi="Times New Roman" w:cs="Times New Roman"/>
        </w:rPr>
        <w:t>Analyser les données et les pratiques concernant l'évolution des systèmes de gestion de l'offre et de la demande d'électricité et de gaz, ainsi que les cadres techniques et réglementaires permettant de les améliorer et d'impliquer de manière active les consommateurs et consommatrices.</w:t>
      </w:r>
    </w:p>
    <w:p w:rsidR="00626024" w:rsidRPr="00626024" w:rsidRDefault="00626024" w:rsidP="00626024">
      <w:pPr>
        <w:pStyle w:val="ListParagraph"/>
        <w:spacing w:line="240" w:lineRule="auto"/>
        <w:ind w:left="425"/>
        <w:jc w:val="both"/>
        <w:rPr>
          <w:rFonts w:ascii="Times New Roman" w:hAnsi="Times New Roman" w:cs="Times New Roman"/>
        </w:rPr>
      </w:pPr>
    </w:p>
    <w:p w:rsidR="00626024" w:rsidRPr="00626024" w:rsidRDefault="00626024" w:rsidP="00626024">
      <w:pPr>
        <w:pStyle w:val="ListParagraph"/>
        <w:spacing w:line="240" w:lineRule="auto"/>
        <w:ind w:left="425"/>
        <w:jc w:val="both"/>
        <w:rPr>
          <w:rFonts w:ascii="Times New Roman" w:hAnsi="Times New Roman" w:cs="Times New Roman"/>
          <w:u w:val="single"/>
        </w:rPr>
      </w:pPr>
      <w:r w:rsidRPr="00626024">
        <w:rPr>
          <w:rFonts w:ascii="Times New Roman" w:hAnsi="Times New Roman" w:cs="Times New Roman"/>
          <w:u w:val="single"/>
        </w:rPr>
        <w:t>Travail législatif</w:t>
      </w:r>
    </w:p>
    <w:p w:rsidR="00626024" w:rsidRPr="00626024" w:rsidRDefault="00626024" w:rsidP="00626024">
      <w:pPr>
        <w:pStyle w:val="ListParagraph"/>
        <w:numPr>
          <w:ilvl w:val="0"/>
          <w:numId w:val="33"/>
        </w:numPr>
        <w:spacing w:line="240" w:lineRule="auto"/>
        <w:ind w:left="709" w:hanging="283"/>
        <w:jc w:val="both"/>
        <w:rPr>
          <w:rFonts w:ascii="Times New Roman" w:hAnsi="Times New Roman" w:cs="Times New Roman"/>
        </w:rPr>
      </w:pPr>
      <w:r w:rsidRPr="00626024">
        <w:rPr>
          <w:rFonts w:ascii="Times New Roman" w:hAnsi="Times New Roman" w:cs="Times New Roman"/>
        </w:rPr>
        <w:t>Contribuer à la réalisation de travaux préparatoires (gérer des études), à la rédaction de nouvelles législations et d'actes d'exécution et/ou à la modification de législations existantes.</w:t>
      </w:r>
    </w:p>
    <w:p w:rsidR="00626024" w:rsidRPr="00626024" w:rsidRDefault="00626024" w:rsidP="00626024">
      <w:pPr>
        <w:pStyle w:val="ListParagraph"/>
        <w:numPr>
          <w:ilvl w:val="0"/>
          <w:numId w:val="33"/>
        </w:numPr>
        <w:spacing w:line="240" w:lineRule="auto"/>
        <w:ind w:left="709" w:hanging="283"/>
        <w:jc w:val="both"/>
        <w:rPr>
          <w:rFonts w:ascii="Times New Roman" w:hAnsi="Times New Roman" w:cs="Times New Roman"/>
        </w:rPr>
      </w:pPr>
      <w:r w:rsidRPr="00626024">
        <w:rPr>
          <w:rFonts w:ascii="Times New Roman" w:hAnsi="Times New Roman" w:cs="Times New Roman"/>
        </w:rPr>
        <w:t>Contribuer aux travaux des comités et des groupes d'experts.</w:t>
      </w:r>
    </w:p>
    <w:p w:rsidR="00626024" w:rsidRPr="00626024" w:rsidRDefault="00626024" w:rsidP="00626024">
      <w:pPr>
        <w:pStyle w:val="ListParagraph"/>
        <w:spacing w:line="240" w:lineRule="auto"/>
        <w:ind w:left="425"/>
        <w:jc w:val="both"/>
        <w:rPr>
          <w:rFonts w:ascii="Times New Roman" w:hAnsi="Times New Roman" w:cs="Times New Roman"/>
        </w:rPr>
      </w:pPr>
    </w:p>
    <w:p w:rsidR="00626024" w:rsidRPr="00626024" w:rsidRDefault="00626024" w:rsidP="00626024">
      <w:pPr>
        <w:pStyle w:val="ListParagraph"/>
        <w:spacing w:line="240" w:lineRule="auto"/>
        <w:ind w:left="425"/>
        <w:jc w:val="both"/>
        <w:rPr>
          <w:rFonts w:ascii="Times New Roman" w:hAnsi="Times New Roman" w:cs="Times New Roman"/>
          <w:u w:val="single"/>
        </w:rPr>
      </w:pPr>
      <w:r w:rsidRPr="00626024">
        <w:rPr>
          <w:rFonts w:ascii="Times New Roman" w:hAnsi="Times New Roman" w:cs="Times New Roman"/>
          <w:u w:val="single"/>
        </w:rPr>
        <w:t>Communication et analyse</w:t>
      </w:r>
    </w:p>
    <w:p w:rsidR="00626024" w:rsidRPr="00626024" w:rsidRDefault="00626024" w:rsidP="00626024">
      <w:pPr>
        <w:pStyle w:val="ListParagraph"/>
        <w:numPr>
          <w:ilvl w:val="0"/>
          <w:numId w:val="34"/>
        </w:numPr>
        <w:spacing w:line="240" w:lineRule="auto"/>
        <w:ind w:left="709" w:hanging="283"/>
        <w:jc w:val="both"/>
        <w:rPr>
          <w:rFonts w:ascii="Times New Roman" w:hAnsi="Times New Roman" w:cs="Times New Roman"/>
        </w:rPr>
      </w:pPr>
      <w:r w:rsidRPr="00626024">
        <w:rPr>
          <w:rFonts w:ascii="Times New Roman" w:hAnsi="Times New Roman" w:cs="Times New Roman"/>
        </w:rPr>
        <w:t>Aide à la présentation, à la promotion et à l’explication des politiques et initiatives ENER auprès de différents publics ;</w:t>
      </w:r>
    </w:p>
    <w:p w:rsidR="00626024" w:rsidRPr="00626024" w:rsidRDefault="00626024" w:rsidP="00626024">
      <w:pPr>
        <w:pStyle w:val="ListParagraph"/>
        <w:numPr>
          <w:ilvl w:val="0"/>
          <w:numId w:val="34"/>
        </w:numPr>
        <w:spacing w:line="240" w:lineRule="auto"/>
        <w:ind w:left="709" w:hanging="283"/>
        <w:jc w:val="both"/>
        <w:rPr>
          <w:rFonts w:ascii="Times New Roman" w:hAnsi="Times New Roman" w:cs="Times New Roman"/>
        </w:rPr>
      </w:pPr>
      <w:r w:rsidRPr="00626024">
        <w:rPr>
          <w:rFonts w:ascii="Times New Roman" w:hAnsi="Times New Roman" w:cs="Times New Roman"/>
        </w:rPr>
        <w:t xml:space="preserve">Contribuer à l’organisation de groupes de travail, de réunions, d’événements et de consultations des parties prenantes et tenir compte de leurs résultats dans l’élaboration des politiques ; </w:t>
      </w:r>
    </w:p>
    <w:p w:rsidR="00626024" w:rsidRPr="00626024" w:rsidRDefault="00626024" w:rsidP="00626024">
      <w:pPr>
        <w:pStyle w:val="ListParagraph"/>
        <w:numPr>
          <w:ilvl w:val="0"/>
          <w:numId w:val="34"/>
        </w:numPr>
        <w:spacing w:line="240" w:lineRule="auto"/>
        <w:ind w:left="709" w:hanging="283"/>
        <w:jc w:val="both"/>
        <w:rPr>
          <w:rFonts w:ascii="Times New Roman" w:hAnsi="Times New Roman" w:cs="Times New Roman"/>
        </w:rPr>
      </w:pPr>
      <w:r w:rsidRPr="00626024">
        <w:rPr>
          <w:rFonts w:ascii="Times New Roman" w:hAnsi="Times New Roman" w:cs="Times New Roman"/>
        </w:rPr>
        <w:t xml:space="preserve">Suivre les rapports et prévisions socio-économiques et identifier les tendances émergentes en matière de compteurs intelligents, d'accès aux données et d'interopérabilité des données dans un environnement de réseaux énergétiques intelligents, ainsi qu’en matière d'autonomisation et de protection des consommateurs et consommatrices, à l’appui de la discussion et de l’analyse des politiques ; </w:t>
      </w:r>
    </w:p>
    <w:p w:rsidR="00626024" w:rsidRPr="00626024" w:rsidRDefault="00626024" w:rsidP="00626024">
      <w:pPr>
        <w:pStyle w:val="ListParagraph"/>
        <w:numPr>
          <w:ilvl w:val="0"/>
          <w:numId w:val="34"/>
        </w:numPr>
        <w:spacing w:line="240" w:lineRule="auto"/>
        <w:ind w:left="709" w:hanging="283"/>
        <w:jc w:val="both"/>
        <w:rPr>
          <w:rFonts w:ascii="Times New Roman" w:hAnsi="Times New Roman" w:cs="Times New Roman"/>
        </w:rPr>
      </w:pPr>
      <w:r w:rsidRPr="00626024">
        <w:rPr>
          <w:rFonts w:ascii="Times New Roman" w:hAnsi="Times New Roman" w:cs="Times New Roman"/>
        </w:rPr>
        <w:t>Préparer des rapports, des notes d’information, des discours et des notes d’intervention.</w:t>
      </w:r>
    </w:p>
    <w:p w:rsidR="00626024" w:rsidRPr="00626024" w:rsidRDefault="00626024" w:rsidP="00626024">
      <w:pPr>
        <w:pStyle w:val="ListParagraph"/>
        <w:spacing w:line="240" w:lineRule="auto"/>
        <w:ind w:left="425"/>
        <w:jc w:val="both"/>
        <w:rPr>
          <w:rFonts w:ascii="Times New Roman" w:hAnsi="Times New Roman" w:cs="Times New Roman"/>
        </w:rPr>
      </w:pPr>
    </w:p>
    <w:p w:rsidR="00626024" w:rsidRPr="00626024" w:rsidRDefault="00626024" w:rsidP="00626024">
      <w:pPr>
        <w:pStyle w:val="ListParagraph"/>
        <w:spacing w:line="240" w:lineRule="auto"/>
        <w:ind w:left="425"/>
        <w:jc w:val="both"/>
        <w:rPr>
          <w:rFonts w:ascii="Times New Roman" w:hAnsi="Times New Roman" w:cs="Times New Roman"/>
          <w:u w:val="single"/>
        </w:rPr>
      </w:pPr>
      <w:r w:rsidRPr="00626024">
        <w:rPr>
          <w:rFonts w:ascii="Times New Roman" w:hAnsi="Times New Roman" w:cs="Times New Roman"/>
          <w:u w:val="single"/>
        </w:rPr>
        <w:t>Coopération avec les États membres et la société civile</w:t>
      </w:r>
    </w:p>
    <w:p w:rsidR="00626024" w:rsidRPr="00626024" w:rsidRDefault="00626024" w:rsidP="00626024">
      <w:pPr>
        <w:pStyle w:val="ListParagraph"/>
        <w:numPr>
          <w:ilvl w:val="0"/>
          <w:numId w:val="35"/>
        </w:numPr>
        <w:spacing w:line="240" w:lineRule="auto"/>
        <w:ind w:left="709" w:hanging="283"/>
        <w:jc w:val="both"/>
        <w:rPr>
          <w:rFonts w:ascii="Times New Roman" w:hAnsi="Times New Roman" w:cs="Times New Roman"/>
        </w:rPr>
      </w:pPr>
      <w:r w:rsidRPr="00626024">
        <w:rPr>
          <w:rFonts w:ascii="Times New Roman" w:hAnsi="Times New Roman" w:cs="Times New Roman"/>
        </w:rPr>
        <w:t>Analyser la situation des marchés de détail de l'énergie et leur libéralisation dans les États membres.</w:t>
      </w:r>
    </w:p>
    <w:p w:rsidR="00626024" w:rsidRPr="00626024" w:rsidRDefault="00626024" w:rsidP="00626024">
      <w:pPr>
        <w:pStyle w:val="ListParagraph"/>
        <w:numPr>
          <w:ilvl w:val="0"/>
          <w:numId w:val="35"/>
        </w:numPr>
        <w:spacing w:line="240" w:lineRule="auto"/>
        <w:ind w:left="709" w:hanging="283"/>
        <w:jc w:val="both"/>
        <w:rPr>
          <w:rFonts w:ascii="Times New Roman" w:hAnsi="Times New Roman" w:cs="Times New Roman"/>
        </w:rPr>
      </w:pPr>
      <w:r w:rsidRPr="00626024">
        <w:rPr>
          <w:rFonts w:ascii="Times New Roman" w:hAnsi="Times New Roman" w:cs="Times New Roman"/>
        </w:rPr>
        <w:t>Aider à l'évaluation de la transposition de la législation européenne relative aux marchés de détail de l'énergie (électricité et gaz) et des actes réglementaires dérivés des États membres.</w:t>
      </w:r>
    </w:p>
    <w:p w:rsidR="0035623E" w:rsidRPr="00626024" w:rsidRDefault="00626024" w:rsidP="00626024">
      <w:pPr>
        <w:pStyle w:val="ListParagraph"/>
        <w:numPr>
          <w:ilvl w:val="0"/>
          <w:numId w:val="35"/>
        </w:numPr>
        <w:spacing w:after="0" w:line="240" w:lineRule="auto"/>
        <w:ind w:left="709" w:hanging="283"/>
        <w:jc w:val="both"/>
        <w:rPr>
          <w:rFonts w:ascii="Times New Roman" w:hAnsi="Times New Roman" w:cs="Times New Roman"/>
        </w:rPr>
      </w:pPr>
      <w:r w:rsidRPr="00626024">
        <w:rPr>
          <w:rFonts w:ascii="Times New Roman" w:hAnsi="Times New Roman" w:cs="Times New Roman"/>
        </w:rPr>
        <w:t>Contribuer à la préparation de documents et d'autres apports à usage interne et/ou à diffusion publique pour la promotion d'une transposition correcte de la législation européenne dans les États membres</w:t>
      </w:r>
      <w:r w:rsidRPr="00626024">
        <w:rPr>
          <w:rFonts w:ascii="Times New Roman" w:hAnsi="Times New Roman" w:cs="Times New Roman"/>
          <w:lang w:eastAsia="en-GB"/>
        </w:rPr>
        <w:t>.</w:t>
      </w:r>
    </w:p>
    <w:p w:rsidR="000B552E" w:rsidRPr="000B552E" w:rsidRDefault="000B552E" w:rsidP="000B552E">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w:t>
      </w:r>
      <w:r w:rsidRPr="00745B97">
        <w:rPr>
          <w:rFonts w:ascii="Times New Roman" w:eastAsia="Times New Roman" w:hAnsi="Times New Roman" w:cs="Times New Roman"/>
          <w:lang w:eastAsia="en-GB"/>
        </w:rPr>
        <w:lastRenderedPageBreak/>
        <w:t>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3B2113">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626024" w:rsidRPr="00626024">
        <w:rPr>
          <w:rFonts w:ascii="Times New Roman" w:hAnsi="Times New Roman" w:cs="Times New Roman"/>
        </w:rPr>
        <w:t>politiques et technologies énergétiques, économie, technologies de l'information et de la communication, ingénierie, droit, ou autre discipline pertinente.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626024" w:rsidRPr="00626024" w:rsidRDefault="00626024" w:rsidP="00626024">
      <w:pPr>
        <w:tabs>
          <w:tab w:val="left" w:pos="1843"/>
        </w:tabs>
        <w:spacing w:after="0" w:line="240" w:lineRule="auto"/>
        <w:ind w:left="709" w:right="60"/>
        <w:jc w:val="both"/>
        <w:rPr>
          <w:rFonts w:ascii="Times New Roman" w:eastAsia="Times New Roman" w:hAnsi="Times New Roman" w:cs="Times New Roman"/>
          <w:lang w:eastAsia="en-GB"/>
        </w:rPr>
      </w:pPr>
      <w:r w:rsidRPr="00626024">
        <w:rPr>
          <w:rFonts w:ascii="Times New Roman" w:eastAsia="Times New Roman" w:hAnsi="Times New Roman" w:cs="Times New Roman"/>
          <w:lang w:eastAsia="en-GB"/>
        </w:rPr>
        <w:t xml:space="preserve">L’expert/e national/e détaché/e devrait avoir </w:t>
      </w:r>
    </w:p>
    <w:p w:rsidR="00626024" w:rsidRPr="00626024" w:rsidRDefault="00626024" w:rsidP="00626024">
      <w:pPr>
        <w:pStyle w:val="ListParagraph"/>
        <w:numPr>
          <w:ilvl w:val="0"/>
          <w:numId w:val="36"/>
        </w:numPr>
        <w:tabs>
          <w:tab w:val="left" w:pos="1843"/>
        </w:tabs>
        <w:spacing w:after="0" w:line="240" w:lineRule="auto"/>
        <w:ind w:left="993" w:right="60" w:hanging="284"/>
        <w:jc w:val="both"/>
        <w:rPr>
          <w:rFonts w:ascii="Times New Roman" w:eastAsia="Times New Roman" w:hAnsi="Times New Roman" w:cs="Times New Roman"/>
          <w:lang w:eastAsia="en-GB"/>
        </w:rPr>
      </w:pPr>
      <w:proofErr w:type="gramStart"/>
      <w:r w:rsidRPr="00626024">
        <w:rPr>
          <w:rFonts w:ascii="Times New Roman" w:eastAsia="Times New Roman" w:hAnsi="Times New Roman" w:cs="Times New Roman"/>
          <w:lang w:eastAsia="en-GB"/>
        </w:rPr>
        <w:t>une</w:t>
      </w:r>
      <w:proofErr w:type="gramEnd"/>
      <w:r w:rsidRPr="00626024">
        <w:rPr>
          <w:rFonts w:ascii="Times New Roman" w:eastAsia="Times New Roman" w:hAnsi="Times New Roman" w:cs="Times New Roman"/>
          <w:lang w:eastAsia="en-GB"/>
        </w:rPr>
        <w:t xml:space="preserve"> expérience dans l’élaboration de plans ou de stratégies liés à la digitalisation dans le domaine de l’énergie ou le déploiement de solutions techniques visant à soutenir la transition énergétique. </w:t>
      </w:r>
    </w:p>
    <w:p w:rsidR="00626024" w:rsidRPr="00626024" w:rsidRDefault="00626024" w:rsidP="00626024">
      <w:pPr>
        <w:tabs>
          <w:tab w:val="left" w:pos="1843"/>
        </w:tabs>
        <w:spacing w:after="0" w:line="240" w:lineRule="auto"/>
        <w:ind w:left="709" w:right="60"/>
        <w:jc w:val="both"/>
        <w:rPr>
          <w:rFonts w:ascii="Times New Roman" w:eastAsia="Times New Roman" w:hAnsi="Times New Roman" w:cs="Times New Roman"/>
          <w:lang w:eastAsia="en-GB"/>
        </w:rPr>
      </w:pPr>
      <w:proofErr w:type="gramStart"/>
      <w:r w:rsidRPr="00626024">
        <w:rPr>
          <w:rFonts w:ascii="Times New Roman" w:eastAsia="Times New Roman" w:hAnsi="Times New Roman" w:cs="Times New Roman"/>
          <w:lang w:eastAsia="en-GB"/>
        </w:rPr>
        <w:t>OU</w:t>
      </w:r>
      <w:proofErr w:type="gramEnd"/>
    </w:p>
    <w:p w:rsidR="00626024" w:rsidRPr="00626024" w:rsidRDefault="00626024" w:rsidP="00626024">
      <w:pPr>
        <w:pStyle w:val="ListParagraph"/>
        <w:numPr>
          <w:ilvl w:val="0"/>
          <w:numId w:val="36"/>
        </w:numPr>
        <w:tabs>
          <w:tab w:val="left" w:pos="1843"/>
        </w:tabs>
        <w:spacing w:after="0" w:line="240" w:lineRule="auto"/>
        <w:ind w:left="993" w:right="60" w:hanging="284"/>
        <w:jc w:val="both"/>
        <w:rPr>
          <w:rFonts w:ascii="Times New Roman" w:eastAsia="Times New Roman" w:hAnsi="Times New Roman" w:cs="Times New Roman"/>
          <w:lang w:eastAsia="en-GB"/>
        </w:rPr>
      </w:pPr>
      <w:proofErr w:type="gramStart"/>
      <w:r w:rsidRPr="00626024">
        <w:rPr>
          <w:rFonts w:ascii="Times New Roman" w:eastAsia="Times New Roman" w:hAnsi="Times New Roman" w:cs="Times New Roman"/>
          <w:lang w:eastAsia="en-GB"/>
        </w:rPr>
        <w:t>l’expérience</w:t>
      </w:r>
      <w:proofErr w:type="gramEnd"/>
      <w:r w:rsidRPr="00626024">
        <w:rPr>
          <w:rFonts w:ascii="Times New Roman" w:eastAsia="Times New Roman" w:hAnsi="Times New Roman" w:cs="Times New Roman"/>
          <w:lang w:eastAsia="en-GB"/>
        </w:rPr>
        <w:t xml:space="preserve"> de travailler avec les parties prenantes du domaine de l’énergie, du changement climatique ou de questions connexes liées à la politique des consommateurs et consommatrices. </w:t>
      </w:r>
    </w:p>
    <w:p w:rsidR="00626024" w:rsidRPr="00626024" w:rsidRDefault="00626024" w:rsidP="00626024">
      <w:pPr>
        <w:tabs>
          <w:tab w:val="left" w:pos="1843"/>
        </w:tabs>
        <w:spacing w:after="0" w:line="240" w:lineRule="auto"/>
        <w:ind w:left="709" w:right="60"/>
        <w:jc w:val="both"/>
        <w:rPr>
          <w:rFonts w:ascii="Times New Roman" w:eastAsia="Times New Roman" w:hAnsi="Times New Roman" w:cs="Times New Roman"/>
          <w:lang w:eastAsia="en-GB"/>
        </w:rPr>
      </w:pPr>
    </w:p>
    <w:p w:rsidR="00626024" w:rsidRPr="00626024" w:rsidRDefault="00626024" w:rsidP="00626024">
      <w:pPr>
        <w:tabs>
          <w:tab w:val="left" w:pos="1843"/>
        </w:tabs>
        <w:spacing w:after="0" w:line="240" w:lineRule="auto"/>
        <w:ind w:left="709" w:right="60"/>
        <w:jc w:val="both"/>
        <w:rPr>
          <w:rFonts w:ascii="Times New Roman" w:eastAsia="Times New Roman" w:hAnsi="Times New Roman" w:cs="Times New Roman"/>
          <w:lang w:eastAsia="en-GB"/>
        </w:rPr>
      </w:pPr>
      <w:r>
        <w:rPr>
          <w:rFonts w:ascii="Times New Roman" w:eastAsia="Times New Roman" w:hAnsi="Times New Roman" w:cs="Times New Roman"/>
          <w:lang w:eastAsia="en-GB"/>
        </w:rPr>
        <w:t>Ainsi que :</w:t>
      </w:r>
    </w:p>
    <w:p w:rsidR="00626024" w:rsidRPr="00626024" w:rsidRDefault="00626024" w:rsidP="00626024">
      <w:pPr>
        <w:pStyle w:val="ListParagraph"/>
        <w:numPr>
          <w:ilvl w:val="0"/>
          <w:numId w:val="37"/>
        </w:numPr>
        <w:tabs>
          <w:tab w:val="left" w:pos="1843"/>
        </w:tabs>
        <w:spacing w:after="0" w:line="240" w:lineRule="auto"/>
        <w:ind w:left="993" w:right="60" w:hanging="284"/>
        <w:jc w:val="both"/>
        <w:rPr>
          <w:rFonts w:ascii="Times New Roman" w:eastAsia="Times New Roman" w:hAnsi="Times New Roman" w:cs="Times New Roman"/>
          <w:lang w:eastAsia="en-GB"/>
        </w:rPr>
      </w:pPr>
      <w:proofErr w:type="gramStart"/>
      <w:r w:rsidRPr="00626024">
        <w:rPr>
          <w:rFonts w:ascii="Times New Roman" w:eastAsia="Times New Roman" w:hAnsi="Times New Roman" w:cs="Times New Roman"/>
          <w:lang w:eastAsia="en-GB"/>
        </w:rPr>
        <w:t>une</w:t>
      </w:r>
      <w:proofErr w:type="gramEnd"/>
      <w:r w:rsidRPr="00626024">
        <w:rPr>
          <w:rFonts w:ascii="Times New Roman" w:eastAsia="Times New Roman" w:hAnsi="Times New Roman" w:cs="Times New Roman"/>
          <w:lang w:eastAsia="en-GB"/>
        </w:rPr>
        <w:t xml:space="preserve"> expérience de la supervision du travail des entrepreneurs ou des prestataires de services.</w:t>
      </w:r>
    </w:p>
    <w:p w:rsidR="00626024" w:rsidRPr="00626024" w:rsidRDefault="00626024" w:rsidP="00626024">
      <w:pPr>
        <w:pStyle w:val="ListParagraph"/>
        <w:numPr>
          <w:ilvl w:val="0"/>
          <w:numId w:val="37"/>
        </w:numPr>
        <w:tabs>
          <w:tab w:val="left" w:pos="1843"/>
        </w:tabs>
        <w:spacing w:after="0" w:line="240" w:lineRule="auto"/>
        <w:ind w:left="993" w:right="60" w:hanging="284"/>
        <w:jc w:val="both"/>
        <w:rPr>
          <w:rFonts w:ascii="Times New Roman" w:eastAsia="Times New Roman" w:hAnsi="Times New Roman" w:cs="Times New Roman"/>
          <w:lang w:eastAsia="en-GB"/>
        </w:rPr>
      </w:pPr>
      <w:r w:rsidRPr="00626024">
        <w:rPr>
          <w:rFonts w:ascii="Times New Roman" w:eastAsia="Times New Roman" w:hAnsi="Times New Roman" w:cs="Times New Roman"/>
          <w:lang w:eastAsia="en-GB"/>
        </w:rPr>
        <w:t>Capacité de conceptualiser les problèmes, d’identifier et de mettre en œuvre des solutions,</w:t>
      </w:r>
    </w:p>
    <w:p w:rsidR="00626024" w:rsidRPr="00626024" w:rsidRDefault="00626024" w:rsidP="00626024">
      <w:pPr>
        <w:pStyle w:val="ListParagraph"/>
        <w:numPr>
          <w:ilvl w:val="0"/>
          <w:numId w:val="37"/>
        </w:numPr>
        <w:tabs>
          <w:tab w:val="left" w:pos="1843"/>
        </w:tabs>
        <w:spacing w:after="0" w:line="240" w:lineRule="auto"/>
        <w:ind w:left="993" w:right="60" w:hanging="284"/>
        <w:jc w:val="both"/>
        <w:rPr>
          <w:rFonts w:ascii="Times New Roman" w:eastAsia="Times New Roman" w:hAnsi="Times New Roman" w:cs="Times New Roman"/>
          <w:lang w:eastAsia="en-GB"/>
        </w:rPr>
      </w:pPr>
      <w:r w:rsidRPr="00626024">
        <w:rPr>
          <w:rFonts w:ascii="Times New Roman" w:eastAsia="Times New Roman" w:hAnsi="Times New Roman" w:cs="Times New Roman"/>
          <w:lang w:eastAsia="en-GB"/>
        </w:rPr>
        <w:t>Capacité d’analyser et de structurer l’information,</w:t>
      </w:r>
    </w:p>
    <w:p w:rsidR="00626024" w:rsidRPr="00626024" w:rsidRDefault="00626024" w:rsidP="00626024">
      <w:pPr>
        <w:pStyle w:val="ListParagraph"/>
        <w:numPr>
          <w:ilvl w:val="0"/>
          <w:numId w:val="37"/>
        </w:numPr>
        <w:tabs>
          <w:tab w:val="left" w:pos="1843"/>
        </w:tabs>
        <w:spacing w:after="0" w:line="240" w:lineRule="auto"/>
        <w:ind w:left="993" w:right="60" w:hanging="284"/>
        <w:jc w:val="both"/>
        <w:rPr>
          <w:rFonts w:ascii="Times New Roman" w:eastAsia="Times New Roman" w:hAnsi="Times New Roman" w:cs="Times New Roman"/>
          <w:lang w:eastAsia="en-GB"/>
        </w:rPr>
      </w:pPr>
      <w:r w:rsidRPr="00626024">
        <w:rPr>
          <w:rFonts w:ascii="Times New Roman" w:eastAsia="Times New Roman" w:hAnsi="Times New Roman" w:cs="Times New Roman"/>
          <w:lang w:eastAsia="en-GB"/>
        </w:rPr>
        <w:t>Aptitude à comprendre et de se faire comprendre,</w:t>
      </w:r>
    </w:p>
    <w:p w:rsidR="00626024" w:rsidRPr="00626024" w:rsidRDefault="00626024" w:rsidP="00626024">
      <w:pPr>
        <w:pStyle w:val="ListParagraph"/>
        <w:numPr>
          <w:ilvl w:val="0"/>
          <w:numId w:val="37"/>
        </w:numPr>
        <w:tabs>
          <w:tab w:val="left" w:pos="1843"/>
        </w:tabs>
        <w:spacing w:after="0" w:line="240" w:lineRule="auto"/>
        <w:ind w:left="993" w:right="60" w:hanging="284"/>
        <w:jc w:val="both"/>
        <w:rPr>
          <w:rFonts w:ascii="Times New Roman" w:eastAsia="Times New Roman" w:hAnsi="Times New Roman" w:cs="Times New Roman"/>
          <w:lang w:eastAsia="en-GB"/>
        </w:rPr>
      </w:pPr>
      <w:r w:rsidRPr="00626024">
        <w:rPr>
          <w:rFonts w:ascii="Times New Roman" w:eastAsia="Times New Roman" w:hAnsi="Times New Roman" w:cs="Times New Roman"/>
          <w:lang w:eastAsia="en-GB"/>
        </w:rPr>
        <w:t>Capacité à communiquer des informations techniques ou spécialisées,</w:t>
      </w:r>
    </w:p>
    <w:p w:rsidR="00626024" w:rsidRPr="00626024" w:rsidRDefault="00626024" w:rsidP="00626024">
      <w:pPr>
        <w:pStyle w:val="ListParagraph"/>
        <w:numPr>
          <w:ilvl w:val="0"/>
          <w:numId w:val="37"/>
        </w:numPr>
        <w:tabs>
          <w:tab w:val="left" w:pos="1843"/>
        </w:tabs>
        <w:spacing w:after="0" w:line="240" w:lineRule="auto"/>
        <w:ind w:left="993" w:right="60" w:hanging="284"/>
        <w:jc w:val="both"/>
        <w:rPr>
          <w:rFonts w:ascii="Times New Roman" w:eastAsia="Times New Roman" w:hAnsi="Times New Roman" w:cs="Times New Roman"/>
          <w:lang w:eastAsia="en-GB"/>
        </w:rPr>
      </w:pPr>
      <w:r w:rsidRPr="00626024">
        <w:rPr>
          <w:rFonts w:ascii="Times New Roman" w:eastAsia="Times New Roman" w:hAnsi="Times New Roman" w:cs="Times New Roman"/>
          <w:lang w:eastAsia="en-GB"/>
        </w:rPr>
        <w:t>Compétences rédactionnelles,</w:t>
      </w:r>
    </w:p>
    <w:p w:rsidR="00626024" w:rsidRPr="00626024" w:rsidRDefault="00626024" w:rsidP="00626024">
      <w:pPr>
        <w:pStyle w:val="ListParagraph"/>
        <w:numPr>
          <w:ilvl w:val="0"/>
          <w:numId w:val="37"/>
        </w:numPr>
        <w:tabs>
          <w:tab w:val="left" w:pos="1843"/>
        </w:tabs>
        <w:spacing w:after="0" w:line="240" w:lineRule="auto"/>
        <w:ind w:left="993" w:right="60" w:hanging="284"/>
        <w:jc w:val="both"/>
        <w:rPr>
          <w:rFonts w:ascii="Times New Roman" w:eastAsia="Times New Roman" w:hAnsi="Times New Roman" w:cs="Times New Roman"/>
          <w:lang w:eastAsia="en-GB"/>
        </w:rPr>
      </w:pPr>
      <w:r w:rsidRPr="00626024">
        <w:rPr>
          <w:rFonts w:ascii="Times New Roman" w:eastAsia="Times New Roman" w:hAnsi="Times New Roman" w:cs="Times New Roman"/>
          <w:lang w:eastAsia="en-GB"/>
        </w:rPr>
        <w:t>Aptitude à la négociation,</w:t>
      </w:r>
    </w:p>
    <w:p w:rsidR="00626024" w:rsidRPr="00626024" w:rsidRDefault="00626024" w:rsidP="00626024">
      <w:pPr>
        <w:pStyle w:val="ListParagraph"/>
        <w:numPr>
          <w:ilvl w:val="0"/>
          <w:numId w:val="37"/>
        </w:numPr>
        <w:tabs>
          <w:tab w:val="left" w:pos="1843"/>
        </w:tabs>
        <w:spacing w:after="0" w:line="240" w:lineRule="auto"/>
        <w:ind w:left="993" w:right="60" w:hanging="284"/>
        <w:jc w:val="both"/>
        <w:rPr>
          <w:rFonts w:ascii="Times New Roman" w:eastAsia="Times New Roman" w:hAnsi="Times New Roman" w:cs="Times New Roman"/>
          <w:lang w:eastAsia="en-GB"/>
        </w:rPr>
      </w:pPr>
      <w:r w:rsidRPr="00626024">
        <w:rPr>
          <w:rFonts w:ascii="Times New Roman" w:eastAsia="Times New Roman" w:hAnsi="Times New Roman" w:cs="Times New Roman"/>
          <w:lang w:eastAsia="en-GB"/>
        </w:rPr>
        <w:t>Capacité à travailler de manière proactive et autonome,</w:t>
      </w:r>
    </w:p>
    <w:p w:rsidR="00626024" w:rsidRPr="00626024" w:rsidRDefault="00626024" w:rsidP="00626024">
      <w:pPr>
        <w:pStyle w:val="ListParagraph"/>
        <w:numPr>
          <w:ilvl w:val="0"/>
          <w:numId w:val="37"/>
        </w:numPr>
        <w:tabs>
          <w:tab w:val="left" w:pos="1843"/>
        </w:tabs>
        <w:spacing w:after="0" w:line="240" w:lineRule="auto"/>
        <w:ind w:left="993" w:right="60" w:hanging="284"/>
        <w:jc w:val="both"/>
        <w:rPr>
          <w:rFonts w:ascii="Times New Roman" w:eastAsia="Times New Roman" w:hAnsi="Times New Roman" w:cs="Times New Roman"/>
          <w:lang w:eastAsia="en-GB"/>
        </w:rPr>
      </w:pPr>
      <w:r w:rsidRPr="00626024">
        <w:rPr>
          <w:rFonts w:ascii="Times New Roman" w:eastAsia="Times New Roman" w:hAnsi="Times New Roman" w:cs="Times New Roman"/>
          <w:lang w:eastAsia="en-GB"/>
        </w:rPr>
        <w:t>Flexibilité (ouverture à de nouvelles demandes, etc.),</w:t>
      </w:r>
    </w:p>
    <w:p w:rsidR="00626024" w:rsidRPr="00626024" w:rsidRDefault="00626024" w:rsidP="00626024">
      <w:pPr>
        <w:pStyle w:val="ListParagraph"/>
        <w:numPr>
          <w:ilvl w:val="0"/>
          <w:numId w:val="37"/>
        </w:numPr>
        <w:tabs>
          <w:tab w:val="left" w:pos="1843"/>
        </w:tabs>
        <w:spacing w:after="0" w:line="240" w:lineRule="auto"/>
        <w:ind w:left="993" w:right="60" w:hanging="284"/>
        <w:jc w:val="both"/>
        <w:rPr>
          <w:rFonts w:ascii="Times New Roman" w:eastAsia="Times New Roman" w:hAnsi="Times New Roman" w:cs="Times New Roman"/>
          <w:lang w:eastAsia="en-GB"/>
        </w:rPr>
      </w:pPr>
      <w:r w:rsidRPr="00626024">
        <w:rPr>
          <w:rFonts w:ascii="Times New Roman" w:eastAsia="Times New Roman" w:hAnsi="Times New Roman" w:cs="Times New Roman"/>
          <w:lang w:eastAsia="en-GB"/>
        </w:rPr>
        <w:t>Capacité de fournir des résultats de manière structurée,</w:t>
      </w:r>
    </w:p>
    <w:p w:rsidR="00626024" w:rsidRPr="00626024" w:rsidRDefault="00626024" w:rsidP="00626024">
      <w:pPr>
        <w:pStyle w:val="ListParagraph"/>
        <w:numPr>
          <w:ilvl w:val="0"/>
          <w:numId w:val="37"/>
        </w:numPr>
        <w:tabs>
          <w:tab w:val="left" w:pos="1843"/>
        </w:tabs>
        <w:spacing w:after="0" w:line="240" w:lineRule="auto"/>
        <w:ind w:left="993" w:right="60" w:hanging="284"/>
        <w:jc w:val="both"/>
        <w:rPr>
          <w:rFonts w:ascii="Times New Roman" w:eastAsia="Times New Roman" w:hAnsi="Times New Roman" w:cs="Times New Roman"/>
          <w:lang w:eastAsia="en-GB"/>
        </w:rPr>
      </w:pPr>
      <w:r w:rsidRPr="00626024">
        <w:rPr>
          <w:rFonts w:ascii="Times New Roman" w:eastAsia="Times New Roman" w:hAnsi="Times New Roman" w:cs="Times New Roman"/>
          <w:lang w:eastAsia="en-GB"/>
        </w:rPr>
        <w:t>Résistance au stress,</w:t>
      </w:r>
    </w:p>
    <w:p w:rsidR="00626024" w:rsidRPr="00626024" w:rsidRDefault="00626024" w:rsidP="00626024">
      <w:pPr>
        <w:pStyle w:val="ListParagraph"/>
        <w:numPr>
          <w:ilvl w:val="0"/>
          <w:numId w:val="37"/>
        </w:numPr>
        <w:tabs>
          <w:tab w:val="left" w:pos="1843"/>
        </w:tabs>
        <w:spacing w:after="0" w:line="240" w:lineRule="auto"/>
        <w:ind w:left="993" w:right="60" w:hanging="284"/>
        <w:jc w:val="both"/>
        <w:rPr>
          <w:rFonts w:ascii="Times New Roman" w:eastAsia="Times New Roman" w:hAnsi="Times New Roman" w:cs="Times New Roman"/>
          <w:lang w:eastAsia="en-GB"/>
        </w:rPr>
      </w:pPr>
      <w:r w:rsidRPr="00626024">
        <w:rPr>
          <w:rFonts w:ascii="Times New Roman" w:eastAsia="Times New Roman" w:hAnsi="Times New Roman" w:cs="Times New Roman"/>
          <w:lang w:eastAsia="en-GB"/>
        </w:rPr>
        <w:t xml:space="preserve">Esprit d’initiative, </w:t>
      </w:r>
    </w:p>
    <w:p w:rsidR="00CA4585" w:rsidRPr="00626024" w:rsidRDefault="00626024" w:rsidP="00626024">
      <w:pPr>
        <w:pStyle w:val="ListParagraph"/>
        <w:numPr>
          <w:ilvl w:val="0"/>
          <w:numId w:val="37"/>
        </w:numPr>
        <w:tabs>
          <w:tab w:val="left" w:pos="1843"/>
        </w:tabs>
        <w:spacing w:after="0" w:line="240" w:lineRule="auto"/>
        <w:ind w:left="993" w:right="60" w:hanging="284"/>
        <w:jc w:val="both"/>
        <w:rPr>
          <w:rFonts w:ascii="Times New Roman" w:eastAsia="Times New Roman" w:hAnsi="Times New Roman" w:cs="Times New Roman"/>
          <w:lang w:eastAsia="en-GB"/>
        </w:rPr>
      </w:pPr>
      <w:r w:rsidRPr="00626024">
        <w:rPr>
          <w:rFonts w:ascii="Times New Roman" w:eastAsia="Times New Roman" w:hAnsi="Times New Roman" w:cs="Times New Roman"/>
          <w:lang w:eastAsia="en-GB"/>
        </w:rPr>
        <w:t>Bon esprit d’équipe.</w:t>
      </w:r>
    </w:p>
    <w:p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626024" w:rsidP="001F18BF">
      <w:pPr>
        <w:spacing w:after="0" w:line="240" w:lineRule="auto"/>
        <w:ind w:left="709"/>
        <w:rPr>
          <w:rFonts w:ascii="Times New Roman" w:eastAsia="Times New Roman" w:hAnsi="Times New Roman" w:cs="Times New Roman"/>
          <w:lang w:eastAsia="en-GB"/>
        </w:rPr>
      </w:pPr>
      <w:r w:rsidRPr="00626024">
        <w:rPr>
          <w:rFonts w:ascii="Times New Roman" w:eastAsia="Times New Roman" w:hAnsi="Times New Roman" w:cs="Times New Roman"/>
          <w:lang w:eastAsia="en-GB"/>
        </w:rPr>
        <w:t>Une bonne connaissance de l’anglais est une condition préalable. La connaissance du françai</w:t>
      </w:r>
      <w:r>
        <w:rPr>
          <w:rFonts w:ascii="Times New Roman" w:eastAsia="Times New Roman" w:hAnsi="Times New Roman" w:cs="Times New Roman"/>
          <w:lang w:eastAsia="en-GB"/>
        </w:rPr>
        <w:t>s est considérée comme un atout</w:t>
      </w:r>
      <w:r w:rsidR="00EF1A1F">
        <w:rPr>
          <w:rFonts w:ascii="Times New Roman" w:eastAsia="Times New Roman" w:hAnsi="Times New Roman" w:cs="Times New Roman"/>
          <w:lang w:eastAsia="en-GB"/>
        </w:rPr>
        <w:t>.</w:t>
      </w:r>
    </w:p>
    <w:p w:rsidR="00823281" w:rsidRPr="00745B97" w:rsidRDefault="00823281"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083A77" w:rsidRDefault="00083A77" w:rsidP="00745B97">
      <w:pPr>
        <w:spacing w:after="0" w:line="240" w:lineRule="auto"/>
        <w:ind w:left="426"/>
        <w:rPr>
          <w:rFonts w:ascii="Times New Roman" w:eastAsia="Times New Roman" w:hAnsi="Times New Roman" w:cs="Times New Roman"/>
          <w:lang w:eastAsia="en-GB"/>
        </w:rPr>
      </w:pPr>
    </w:p>
    <w:p w:rsidR="00626024" w:rsidRDefault="00626024" w:rsidP="00745B97">
      <w:pPr>
        <w:spacing w:after="0" w:line="240" w:lineRule="auto"/>
        <w:ind w:left="426"/>
        <w:rPr>
          <w:rFonts w:ascii="Times New Roman" w:eastAsia="Times New Roman" w:hAnsi="Times New Roman" w:cs="Times New Roman"/>
          <w:lang w:eastAsia="en-GB"/>
        </w:rPr>
      </w:pPr>
    </w:p>
    <w:p w:rsidR="00626024" w:rsidRDefault="00626024" w:rsidP="00745B97">
      <w:pPr>
        <w:spacing w:after="0" w:line="240" w:lineRule="auto"/>
        <w:ind w:left="426"/>
        <w:rPr>
          <w:rFonts w:ascii="Times New Roman" w:eastAsia="Times New Roman" w:hAnsi="Times New Roman" w:cs="Times New Roman"/>
          <w:lang w:eastAsia="en-GB"/>
        </w:rPr>
      </w:pPr>
    </w:p>
    <w:p w:rsidR="00626024" w:rsidRDefault="00626024" w:rsidP="00745B97">
      <w:pPr>
        <w:spacing w:after="0" w:line="240" w:lineRule="auto"/>
        <w:ind w:left="426"/>
        <w:rPr>
          <w:rFonts w:ascii="Times New Roman" w:eastAsia="Times New Roman" w:hAnsi="Times New Roman" w:cs="Times New Roman"/>
          <w:lang w:eastAsia="en-GB"/>
        </w:rPr>
      </w:pPr>
      <w:bookmarkStart w:id="0" w:name="_GoBack"/>
      <w:bookmarkEnd w:id="0"/>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lastRenderedPageBreak/>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A6572"/>
    <w:multiLevelType w:val="hybridMultilevel"/>
    <w:tmpl w:val="0EDEB800"/>
    <w:lvl w:ilvl="0" w:tplc="2382A9E6">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7794F01"/>
    <w:multiLevelType w:val="hybridMultilevel"/>
    <w:tmpl w:val="3DB25458"/>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99413F8"/>
    <w:multiLevelType w:val="hybridMultilevel"/>
    <w:tmpl w:val="72CED14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 w15:restartNumberingAfterBreak="0">
    <w:nsid w:val="0A963FCF"/>
    <w:multiLevelType w:val="hybridMultilevel"/>
    <w:tmpl w:val="E3386652"/>
    <w:lvl w:ilvl="0" w:tplc="12F45C6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 w15:restartNumberingAfterBreak="0">
    <w:nsid w:val="0E52180A"/>
    <w:multiLevelType w:val="hybridMultilevel"/>
    <w:tmpl w:val="B7B04B6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5" w15:restartNumberingAfterBreak="0">
    <w:nsid w:val="10177C0A"/>
    <w:multiLevelType w:val="hybridMultilevel"/>
    <w:tmpl w:val="A664FB8C"/>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20D94DE3"/>
    <w:multiLevelType w:val="hybridMultilevel"/>
    <w:tmpl w:val="97B472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220E243A"/>
    <w:multiLevelType w:val="hybridMultilevel"/>
    <w:tmpl w:val="FE84DA4A"/>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8" w15:restartNumberingAfterBreak="0">
    <w:nsid w:val="25BE2175"/>
    <w:multiLevelType w:val="hybridMultilevel"/>
    <w:tmpl w:val="67127464"/>
    <w:lvl w:ilvl="0" w:tplc="00000001">
      <w:start w:val="1"/>
      <w:numFmt w:val="bullet"/>
      <w:lvlText w:val="-"/>
      <w:lvlJc w:val="left"/>
      <w:pPr>
        <w:ind w:left="1145" w:hanging="360"/>
      </w:pPr>
      <w:rPr>
        <w:rFonts w:ascii="Times New Roman" w:hAnsi="Times New Roman" w:cs="Times New Roman"/>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9" w15:restartNumberingAfterBreak="0">
    <w:nsid w:val="2D776242"/>
    <w:multiLevelType w:val="hybridMultilevel"/>
    <w:tmpl w:val="81E2386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325765CC"/>
    <w:multiLevelType w:val="hybridMultilevel"/>
    <w:tmpl w:val="2040BF52"/>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328434E9"/>
    <w:multiLevelType w:val="hybridMultilevel"/>
    <w:tmpl w:val="5584FED0"/>
    <w:lvl w:ilvl="0" w:tplc="B590E9BC">
      <w:start w:val="1"/>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2" w15:restartNumberingAfterBreak="0">
    <w:nsid w:val="3C2F210C"/>
    <w:multiLevelType w:val="hybridMultilevel"/>
    <w:tmpl w:val="E2B6EC7E"/>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B414CF"/>
    <w:multiLevelType w:val="hybridMultilevel"/>
    <w:tmpl w:val="F364E90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4" w15:restartNumberingAfterBreak="0">
    <w:nsid w:val="3F074138"/>
    <w:multiLevelType w:val="hybridMultilevel"/>
    <w:tmpl w:val="95F0C706"/>
    <w:lvl w:ilvl="0" w:tplc="21785350">
      <w:start w:val="1"/>
      <w:numFmt w:val="bullet"/>
      <w:lvlText w:val="-"/>
      <w:lvlJc w:val="left"/>
      <w:pPr>
        <w:ind w:left="1865" w:hanging="360"/>
      </w:pPr>
      <w:rPr>
        <w:rFonts w:ascii="Times New Roman" w:hAnsi="Times New Roman" w:cs="Times New Roman" w:hint="default"/>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15" w15:restartNumberingAfterBreak="0">
    <w:nsid w:val="43C21CEE"/>
    <w:multiLevelType w:val="hybridMultilevel"/>
    <w:tmpl w:val="801A057A"/>
    <w:lvl w:ilvl="0" w:tplc="B61267F4">
      <w:numFmt w:val="bullet"/>
      <w:lvlText w:val="-"/>
      <w:lvlJc w:val="left"/>
      <w:pPr>
        <w:ind w:left="785" w:hanging="360"/>
      </w:pPr>
      <w:rPr>
        <w:rFonts w:ascii="Times New Roman" w:eastAsiaTheme="minorHAnsi" w:hAnsi="Times New Roman" w:cs="Times New Roman" w:hint="default"/>
      </w:rPr>
    </w:lvl>
    <w:lvl w:ilvl="1" w:tplc="6C72A938">
      <w:numFmt w:val="bullet"/>
      <w:lvlText w:val=""/>
      <w:lvlJc w:val="left"/>
      <w:pPr>
        <w:ind w:left="1505" w:hanging="360"/>
      </w:pPr>
      <w:rPr>
        <w:rFonts w:ascii="Symbol" w:eastAsiaTheme="minorHAnsi" w:hAnsi="Symbol" w:cs="Times New Roman"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6" w15:restartNumberingAfterBreak="0">
    <w:nsid w:val="4A074249"/>
    <w:multiLevelType w:val="hybridMultilevel"/>
    <w:tmpl w:val="692E831E"/>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4FC9209C"/>
    <w:multiLevelType w:val="hybridMultilevel"/>
    <w:tmpl w:val="71C63D2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53F34B66"/>
    <w:multiLevelType w:val="hybridMultilevel"/>
    <w:tmpl w:val="8898D2D8"/>
    <w:lvl w:ilvl="0" w:tplc="21785350">
      <w:start w:val="1"/>
      <w:numFmt w:val="bullet"/>
      <w:lvlText w:val="-"/>
      <w:lvlJc w:val="left"/>
      <w:pPr>
        <w:ind w:left="1495" w:hanging="360"/>
      </w:pPr>
      <w:rPr>
        <w:rFonts w:ascii="Times New Roman"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19" w15:restartNumberingAfterBreak="0">
    <w:nsid w:val="55421336"/>
    <w:multiLevelType w:val="hybridMultilevel"/>
    <w:tmpl w:val="41B6452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0" w15:restartNumberingAfterBreak="0">
    <w:nsid w:val="557D73F3"/>
    <w:multiLevelType w:val="hybridMultilevel"/>
    <w:tmpl w:val="F51CBF3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1" w15:restartNumberingAfterBreak="0">
    <w:nsid w:val="55EB4D6D"/>
    <w:multiLevelType w:val="hybridMultilevel"/>
    <w:tmpl w:val="4D08B270"/>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2" w15:restartNumberingAfterBreak="0">
    <w:nsid w:val="5666458D"/>
    <w:multiLevelType w:val="hybridMultilevel"/>
    <w:tmpl w:val="08808CDC"/>
    <w:lvl w:ilvl="0" w:tplc="6390F18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3" w15:restartNumberingAfterBreak="0">
    <w:nsid w:val="58F2792B"/>
    <w:multiLevelType w:val="hybridMultilevel"/>
    <w:tmpl w:val="66F05C76"/>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4" w15:restartNumberingAfterBreak="0">
    <w:nsid w:val="59350485"/>
    <w:multiLevelType w:val="hybridMultilevel"/>
    <w:tmpl w:val="F8C2EF84"/>
    <w:lvl w:ilvl="0" w:tplc="11B0F928">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5" w15:restartNumberingAfterBreak="0">
    <w:nsid w:val="5CCA7B4C"/>
    <w:multiLevelType w:val="hybridMultilevel"/>
    <w:tmpl w:val="CAEE95E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6" w15:restartNumberingAfterBreak="0">
    <w:nsid w:val="5F8E08C8"/>
    <w:multiLevelType w:val="hybridMultilevel"/>
    <w:tmpl w:val="0DCE0D8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7" w15:restartNumberingAfterBreak="0">
    <w:nsid w:val="642B19DA"/>
    <w:multiLevelType w:val="hybridMultilevel"/>
    <w:tmpl w:val="F6E8BBAC"/>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6A702BF6"/>
    <w:multiLevelType w:val="hybridMultilevel"/>
    <w:tmpl w:val="9154D41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9" w15:restartNumberingAfterBreak="0">
    <w:nsid w:val="6C287A92"/>
    <w:multiLevelType w:val="hybridMultilevel"/>
    <w:tmpl w:val="7342142A"/>
    <w:lvl w:ilvl="0" w:tplc="DF741F7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0" w15:restartNumberingAfterBreak="0">
    <w:nsid w:val="6CF965EF"/>
    <w:multiLevelType w:val="hybridMultilevel"/>
    <w:tmpl w:val="78469E08"/>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1" w15:restartNumberingAfterBreak="0">
    <w:nsid w:val="6D2742C0"/>
    <w:multiLevelType w:val="hybridMultilevel"/>
    <w:tmpl w:val="64B6387A"/>
    <w:lvl w:ilvl="0" w:tplc="4024217E">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2" w15:restartNumberingAfterBreak="0">
    <w:nsid w:val="6D8021F7"/>
    <w:multiLevelType w:val="hybridMultilevel"/>
    <w:tmpl w:val="F14E00D8"/>
    <w:lvl w:ilvl="0" w:tplc="408A7618">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3" w15:restartNumberingAfterBreak="0">
    <w:nsid w:val="75230278"/>
    <w:multiLevelType w:val="hybridMultilevel"/>
    <w:tmpl w:val="AF10880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4" w15:restartNumberingAfterBreak="0">
    <w:nsid w:val="786C235D"/>
    <w:multiLevelType w:val="hybridMultilevel"/>
    <w:tmpl w:val="C27E046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5" w15:restartNumberingAfterBreak="0">
    <w:nsid w:val="7957563B"/>
    <w:multiLevelType w:val="hybridMultilevel"/>
    <w:tmpl w:val="7F2E9F12"/>
    <w:lvl w:ilvl="0" w:tplc="2382A9E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6" w15:restartNumberingAfterBreak="0">
    <w:nsid w:val="79EF19F8"/>
    <w:multiLevelType w:val="hybridMultilevel"/>
    <w:tmpl w:val="CCCE770E"/>
    <w:lvl w:ilvl="0" w:tplc="DF741F7E">
      <w:numFmt w:val="bullet"/>
      <w:lvlText w:val="•"/>
      <w:lvlJc w:val="left"/>
      <w:pPr>
        <w:ind w:left="1494"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20"/>
  </w:num>
  <w:num w:numId="2">
    <w:abstractNumId w:val="28"/>
  </w:num>
  <w:num w:numId="3">
    <w:abstractNumId w:val="25"/>
  </w:num>
  <w:num w:numId="4">
    <w:abstractNumId w:val="19"/>
  </w:num>
  <w:num w:numId="5">
    <w:abstractNumId w:val="24"/>
  </w:num>
  <w:num w:numId="6">
    <w:abstractNumId w:val="12"/>
  </w:num>
  <w:num w:numId="7">
    <w:abstractNumId w:val="9"/>
  </w:num>
  <w:num w:numId="8">
    <w:abstractNumId w:val="31"/>
  </w:num>
  <w:num w:numId="9">
    <w:abstractNumId w:val="14"/>
  </w:num>
  <w:num w:numId="10">
    <w:abstractNumId w:val="7"/>
  </w:num>
  <w:num w:numId="11">
    <w:abstractNumId w:val="32"/>
  </w:num>
  <w:num w:numId="12">
    <w:abstractNumId w:val="26"/>
  </w:num>
  <w:num w:numId="13">
    <w:abstractNumId w:val="11"/>
  </w:num>
  <w:num w:numId="14">
    <w:abstractNumId w:val="13"/>
  </w:num>
  <w:num w:numId="15">
    <w:abstractNumId w:val="4"/>
  </w:num>
  <w:num w:numId="16">
    <w:abstractNumId w:val="29"/>
  </w:num>
  <w:num w:numId="17">
    <w:abstractNumId w:val="36"/>
  </w:num>
  <w:num w:numId="18">
    <w:abstractNumId w:val="35"/>
  </w:num>
  <w:num w:numId="19">
    <w:abstractNumId w:val="0"/>
  </w:num>
  <w:num w:numId="20">
    <w:abstractNumId w:val="5"/>
  </w:num>
  <w:num w:numId="21">
    <w:abstractNumId w:val="22"/>
  </w:num>
  <w:num w:numId="22">
    <w:abstractNumId w:val="33"/>
  </w:num>
  <w:num w:numId="23">
    <w:abstractNumId w:val="2"/>
  </w:num>
  <w:num w:numId="24">
    <w:abstractNumId w:val="3"/>
  </w:num>
  <w:num w:numId="25">
    <w:abstractNumId w:val="18"/>
  </w:num>
  <w:num w:numId="26">
    <w:abstractNumId w:val="34"/>
  </w:num>
  <w:num w:numId="27">
    <w:abstractNumId w:val="6"/>
  </w:num>
  <w:num w:numId="28">
    <w:abstractNumId w:val="27"/>
  </w:num>
  <w:num w:numId="29">
    <w:abstractNumId w:val="10"/>
  </w:num>
  <w:num w:numId="30">
    <w:abstractNumId w:val="30"/>
  </w:num>
  <w:num w:numId="31">
    <w:abstractNumId w:val="8"/>
  </w:num>
  <w:num w:numId="32">
    <w:abstractNumId w:val="15"/>
  </w:num>
  <w:num w:numId="33">
    <w:abstractNumId w:val="21"/>
  </w:num>
  <w:num w:numId="34">
    <w:abstractNumId w:val="23"/>
  </w:num>
  <w:num w:numId="35">
    <w:abstractNumId w:val="17"/>
  </w:num>
  <w:num w:numId="36">
    <w:abstractNumId w:val="16"/>
  </w:num>
  <w:num w:numId="3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531B"/>
    <w:rsid w:val="00083A77"/>
    <w:rsid w:val="000B552E"/>
    <w:rsid w:val="000B6701"/>
    <w:rsid w:val="000D3C7E"/>
    <w:rsid w:val="000D7956"/>
    <w:rsid w:val="000E6DA3"/>
    <w:rsid w:val="00112337"/>
    <w:rsid w:val="0019598C"/>
    <w:rsid w:val="001B1A88"/>
    <w:rsid w:val="001C3142"/>
    <w:rsid w:val="001D1CEB"/>
    <w:rsid w:val="001F18BF"/>
    <w:rsid w:val="001F3AF6"/>
    <w:rsid w:val="001F6A8B"/>
    <w:rsid w:val="002532CB"/>
    <w:rsid w:val="00253D2A"/>
    <w:rsid w:val="00294A59"/>
    <w:rsid w:val="002A3536"/>
    <w:rsid w:val="002D3AB2"/>
    <w:rsid w:val="002D5733"/>
    <w:rsid w:val="003076C4"/>
    <w:rsid w:val="003445AE"/>
    <w:rsid w:val="0035623E"/>
    <w:rsid w:val="00381739"/>
    <w:rsid w:val="003A1412"/>
    <w:rsid w:val="003B2113"/>
    <w:rsid w:val="003B5714"/>
    <w:rsid w:val="003C037E"/>
    <w:rsid w:val="003F6A25"/>
    <w:rsid w:val="00443EC9"/>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F273B"/>
    <w:rsid w:val="00745B97"/>
    <w:rsid w:val="00762B34"/>
    <w:rsid w:val="00766E35"/>
    <w:rsid w:val="007673A9"/>
    <w:rsid w:val="00793AF8"/>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516E1"/>
    <w:rsid w:val="00A955DE"/>
    <w:rsid w:val="00A9645C"/>
    <w:rsid w:val="00AA2606"/>
    <w:rsid w:val="00B15B47"/>
    <w:rsid w:val="00B252C1"/>
    <w:rsid w:val="00B3294A"/>
    <w:rsid w:val="00B36D07"/>
    <w:rsid w:val="00BA34CF"/>
    <w:rsid w:val="00BB18BA"/>
    <w:rsid w:val="00BC14A5"/>
    <w:rsid w:val="00BD297B"/>
    <w:rsid w:val="00C12BF3"/>
    <w:rsid w:val="00C51C52"/>
    <w:rsid w:val="00C564E9"/>
    <w:rsid w:val="00CA4585"/>
    <w:rsid w:val="00CF6068"/>
    <w:rsid w:val="00CF677F"/>
    <w:rsid w:val="00D2656E"/>
    <w:rsid w:val="00D37D48"/>
    <w:rsid w:val="00D61A8C"/>
    <w:rsid w:val="00D64B33"/>
    <w:rsid w:val="00D805C9"/>
    <w:rsid w:val="00D869ED"/>
    <w:rsid w:val="00D926BD"/>
    <w:rsid w:val="00D9400C"/>
    <w:rsid w:val="00E109FB"/>
    <w:rsid w:val="00E373AA"/>
    <w:rsid w:val="00E441A0"/>
    <w:rsid w:val="00EA2848"/>
    <w:rsid w:val="00ED6F74"/>
    <w:rsid w:val="00EF1A1F"/>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DDA2"/>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ela.Tesarova@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1952</Words>
  <Characters>11424</Characters>
  <Application>Microsoft Office Word</Application>
  <DocSecurity>0</DocSecurity>
  <Lines>233</Lines>
  <Paragraphs>123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2021-12-09T16:25:00Z</dcterms:created>
  <dcterms:modified xsi:type="dcterms:W3CDTF">2021-12-09T16:25:00Z</dcterms:modified>
</cp:coreProperties>
</file>