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r w:rsidRPr="00AF7D78">
        <w:rPr>
          <w:rFonts w:ascii="Times New Roman" w:eastAsia="Times New Roman" w:hAnsi="Times New Roman" w:cs="Times New Roman"/>
          <w:noProof/>
          <w:sz w:val="24"/>
          <w:szCs w:val="20"/>
          <w:lang w:val="en-GB" w:eastAsia="en-GB"/>
        </w:rPr>
        <w:drawing>
          <wp:anchor distT="0" distB="0" distL="114300" distR="114300" simplePos="0" relativeHeight="251659264" behindDoc="1" locked="0" layoutInCell="1" allowOverlap="0" wp14:anchorId="425EBCC2" wp14:editId="477C2D00">
            <wp:simplePos x="0" y="0"/>
            <wp:positionH relativeFrom="column">
              <wp:posOffset>-19050</wp:posOffset>
            </wp:positionH>
            <wp:positionV relativeFrom="paragraph">
              <wp:posOffset>-223520</wp:posOffset>
            </wp:positionV>
            <wp:extent cx="1381125" cy="685800"/>
            <wp:effectExtent l="0" t="0" r="9525" b="0"/>
            <wp:wrapTight wrapText="bothSides">
              <wp:wrapPolygon edited="0">
                <wp:start x="0" y="0"/>
                <wp:lineTo x="0" y="21000"/>
                <wp:lineTo x="21451" y="21000"/>
                <wp:lineTo x="2145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81125" cy="685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AVIS DE VACANCE</w:t>
      </w: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EXPERT NATIONAL DETACHE A LA COMMISSION EUROPEENNE</w:t>
      </w: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p>
    <w:tbl>
      <w:tblPr>
        <w:tblStyle w:val="TableGrid"/>
        <w:tblW w:w="0" w:type="auto"/>
        <w:jc w:val="center"/>
        <w:tblLook w:val="04A0" w:firstRow="1" w:lastRow="0" w:firstColumn="1" w:lastColumn="0" w:noHBand="0" w:noVBand="1"/>
      </w:tblPr>
      <w:tblGrid>
        <w:gridCol w:w="4359"/>
        <w:gridCol w:w="5597"/>
      </w:tblGrid>
      <w:tr w:rsidR="00745B97" w:rsidRPr="00745B97" w:rsidTr="00EC6FF0">
        <w:trPr>
          <w:trHeight w:val="611"/>
          <w:jc w:val="center"/>
        </w:trPr>
        <w:tc>
          <w:tcPr>
            <w:tcW w:w="4359" w:type="dxa"/>
          </w:tcPr>
          <w:p w:rsidR="00745B97" w:rsidRPr="00745B97" w:rsidRDefault="00745B97" w:rsidP="00745B97">
            <w:pPr>
              <w:rPr>
                <w:rFonts w:ascii="Times New Roman" w:eastAsia="Times New Roman" w:hAnsi="Times New Roman" w:cs="Times New Roman"/>
                <w:b/>
                <w:sz w:val="24"/>
                <w:szCs w:val="24"/>
                <w:lang w:eastAsia="en-GB"/>
              </w:rPr>
            </w:pPr>
            <w:r w:rsidRPr="00745B97">
              <w:rPr>
                <w:rFonts w:ascii="Times New Roman" w:eastAsia="Times New Roman" w:hAnsi="Times New Roman" w:cs="Times New Roman"/>
                <w:b/>
                <w:sz w:val="24"/>
                <w:szCs w:val="24"/>
                <w:lang w:eastAsia="en-GB"/>
              </w:rPr>
              <w:t>Intitulé du poste:</w:t>
            </w:r>
          </w:p>
          <w:p w:rsidR="00745B97" w:rsidRPr="00745B97" w:rsidRDefault="00745B97" w:rsidP="00745B97">
            <w:pPr>
              <w:rPr>
                <w:rFonts w:ascii="Times New Roman" w:eastAsia="Times New Roman" w:hAnsi="Times New Roman" w:cs="Times New Roman"/>
                <w:sz w:val="24"/>
                <w:szCs w:val="20"/>
                <w:lang w:eastAsia="en-GB"/>
              </w:rPr>
            </w:pPr>
            <w:r w:rsidRPr="00745B97">
              <w:rPr>
                <w:rFonts w:ascii="Times New Roman" w:eastAsia="Times New Roman" w:hAnsi="Times New Roman" w:cs="Times New Roman"/>
                <w:sz w:val="24"/>
                <w:szCs w:val="24"/>
                <w:lang w:eastAsia="en-GB"/>
              </w:rPr>
              <w:t>(DG-DIR-UNITE)</w:t>
            </w:r>
          </w:p>
        </w:tc>
        <w:tc>
          <w:tcPr>
            <w:tcW w:w="5597" w:type="dxa"/>
            <w:vAlign w:val="center"/>
          </w:tcPr>
          <w:p w:rsidR="00745B97" w:rsidRPr="00381739" w:rsidRDefault="00B541B0" w:rsidP="001B1A1E">
            <w:pPr>
              <w:rPr>
                <w:rFonts w:ascii="Times New Roman" w:eastAsia="Times New Roman" w:hAnsi="Times New Roman" w:cs="Times New Roman"/>
                <w:b/>
                <w:sz w:val="24"/>
                <w:szCs w:val="20"/>
                <w:lang w:eastAsia="en-GB"/>
              </w:rPr>
            </w:pPr>
            <w:bookmarkStart w:id="0" w:name="_GoBack"/>
            <w:r w:rsidRPr="00B541B0">
              <w:rPr>
                <w:rFonts w:ascii="Times New Roman" w:eastAsia="Times New Roman" w:hAnsi="Times New Roman" w:cs="Times New Roman"/>
                <w:b/>
                <w:sz w:val="24"/>
                <w:szCs w:val="20"/>
                <w:lang w:eastAsia="en-GB"/>
              </w:rPr>
              <w:t>DGT-</w:t>
            </w:r>
            <w:r w:rsidR="001B1A1E">
              <w:rPr>
                <w:rFonts w:ascii="Times New Roman" w:eastAsia="Times New Roman" w:hAnsi="Times New Roman" w:cs="Times New Roman"/>
                <w:b/>
                <w:sz w:val="24"/>
                <w:szCs w:val="20"/>
                <w:lang w:eastAsia="en-GB"/>
              </w:rPr>
              <w:t>A</w:t>
            </w:r>
            <w:r w:rsidRPr="00B541B0">
              <w:rPr>
                <w:rFonts w:ascii="Times New Roman" w:eastAsia="Times New Roman" w:hAnsi="Times New Roman" w:cs="Times New Roman"/>
                <w:b/>
                <w:sz w:val="24"/>
                <w:szCs w:val="20"/>
                <w:lang w:eastAsia="en-GB"/>
              </w:rPr>
              <w:t>-</w:t>
            </w:r>
            <w:r w:rsidR="001B1A1E">
              <w:rPr>
                <w:rFonts w:ascii="Times New Roman" w:eastAsia="Times New Roman" w:hAnsi="Times New Roman" w:cs="Times New Roman"/>
                <w:b/>
                <w:sz w:val="24"/>
                <w:szCs w:val="20"/>
                <w:lang w:eastAsia="en-GB"/>
              </w:rPr>
              <w:t>BG</w:t>
            </w:r>
            <w:r w:rsidRPr="00B541B0">
              <w:rPr>
                <w:rFonts w:ascii="Times New Roman" w:eastAsia="Times New Roman" w:hAnsi="Times New Roman" w:cs="Times New Roman"/>
                <w:b/>
                <w:sz w:val="24"/>
                <w:szCs w:val="20"/>
                <w:lang w:eastAsia="en-GB"/>
              </w:rPr>
              <w:t>-2</w:t>
            </w:r>
            <w:bookmarkEnd w:id="0"/>
          </w:p>
        </w:tc>
      </w:tr>
      <w:tr w:rsidR="00745B97" w:rsidRPr="00745B97" w:rsidTr="00EC6FF0">
        <w:trPr>
          <w:trHeight w:val="1977"/>
          <w:jc w:val="center"/>
        </w:trPr>
        <w:tc>
          <w:tcPr>
            <w:tcW w:w="4359" w:type="dxa"/>
            <w:tcBorders>
              <w:bottom w:val="nil"/>
            </w:tcBorders>
          </w:tcPr>
          <w:p w:rsidR="00745B97" w:rsidRPr="00745B97" w:rsidRDefault="00A1432A" w:rsidP="00745B97">
            <w:pPr>
              <w:tabs>
                <w:tab w:val="left" w:pos="1697"/>
              </w:tabs>
              <w:ind w:right="-1739"/>
              <w:jc w:val="both"/>
              <w:rPr>
                <w:rFonts w:ascii="Times New Roman" w:eastAsia="Times New Roman" w:hAnsi="Times New Roman" w:cs="Times New Roman"/>
                <w:b/>
                <w:lang w:eastAsia="en-GB"/>
              </w:rPr>
            </w:pPr>
            <w:r>
              <w:rPr>
                <w:rFonts w:ascii="Times New Roman" w:eastAsia="Times New Roman" w:hAnsi="Times New Roman" w:cs="Times New Roman"/>
                <w:b/>
                <w:lang w:eastAsia="en-GB"/>
              </w:rPr>
              <w:t>Chef d’unité</w:t>
            </w:r>
            <w:r w:rsidR="00745B97" w:rsidRPr="00745B97">
              <w:rPr>
                <w:rFonts w:ascii="Times New Roman" w:eastAsia="Times New Roman" w:hAnsi="Times New Roman" w:cs="Times New Roman"/>
                <w:b/>
                <w:lang w:eastAsia="en-GB"/>
              </w:rPr>
              <w:t>:</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Adresse e-mail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Téléphone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Nombre de postes disponibles:</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Prise de fonction souhaitée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Durée initiale souhaitée :</w:t>
            </w:r>
          </w:p>
          <w:p w:rsidR="00745B97" w:rsidRPr="00745B97" w:rsidRDefault="00745B97" w:rsidP="00745B97">
            <w:pPr>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lang w:eastAsia="en-GB"/>
              </w:rPr>
              <w:t>Lieu d’affectation :</w:t>
            </w:r>
          </w:p>
        </w:tc>
        <w:tc>
          <w:tcPr>
            <w:tcW w:w="5597" w:type="dxa"/>
          </w:tcPr>
          <w:p w:rsidR="001B1A1E" w:rsidRPr="001B1A1E" w:rsidRDefault="001B1A1E" w:rsidP="001B1A1E">
            <w:pPr>
              <w:rPr>
                <w:rFonts w:ascii="Times New Roman" w:hAnsi="Times New Roman" w:cs="Times New Roman"/>
                <w:b/>
                <w:lang w:val="en-GB"/>
              </w:rPr>
            </w:pPr>
            <w:r w:rsidRPr="001B1A1E">
              <w:rPr>
                <w:rFonts w:ascii="Times New Roman" w:hAnsi="Times New Roman" w:cs="Times New Roman"/>
                <w:b/>
                <w:lang w:val="en-GB"/>
              </w:rPr>
              <w:t xml:space="preserve">Tatiana </w:t>
            </w:r>
            <w:proofErr w:type="spellStart"/>
            <w:r w:rsidRPr="001B1A1E">
              <w:rPr>
                <w:rFonts w:ascii="Times New Roman" w:hAnsi="Times New Roman" w:cs="Times New Roman"/>
                <w:b/>
                <w:lang w:val="en-GB"/>
              </w:rPr>
              <w:t>Telkedjiyska</w:t>
            </w:r>
            <w:proofErr w:type="spellEnd"/>
          </w:p>
          <w:p w:rsidR="001B1A1E" w:rsidRPr="001B1A1E" w:rsidRDefault="002D45C7" w:rsidP="001B1A1E">
            <w:pPr>
              <w:rPr>
                <w:rFonts w:ascii="Times New Roman" w:hAnsi="Times New Roman" w:cs="Times New Roman"/>
                <w:b/>
                <w:lang w:val="en-GB"/>
              </w:rPr>
            </w:pPr>
            <w:hyperlink r:id="rId8" w:history="1">
              <w:r w:rsidR="001B1A1E" w:rsidRPr="001B1A1E">
                <w:rPr>
                  <w:rFonts w:ascii="Times New Roman" w:hAnsi="Times New Roman" w:cs="Times New Roman"/>
                  <w:b/>
                  <w:color w:val="0000FF"/>
                  <w:u w:val="single"/>
                  <w:lang w:val="en-GB"/>
                </w:rPr>
                <w:t>Tatiana.TELKEDJIYSKA@ec.europa.eu</w:t>
              </w:r>
            </w:hyperlink>
            <w:r w:rsidR="001B1A1E" w:rsidRPr="001B1A1E">
              <w:rPr>
                <w:rFonts w:ascii="Times New Roman" w:hAnsi="Times New Roman" w:cs="Times New Roman"/>
                <w:b/>
                <w:lang w:val="en-GB"/>
              </w:rPr>
              <w:t xml:space="preserve"> </w:t>
            </w:r>
          </w:p>
          <w:p w:rsidR="00381739" w:rsidRPr="00F81DFB" w:rsidRDefault="001B1A1E" w:rsidP="001B1A1E">
            <w:pPr>
              <w:rPr>
                <w:rFonts w:ascii="Times New Roman" w:hAnsi="Times New Roman" w:cs="Times New Roman"/>
                <w:b/>
              </w:rPr>
            </w:pPr>
            <w:r w:rsidRPr="001B1A1E">
              <w:rPr>
                <w:rFonts w:ascii="Times New Roman" w:hAnsi="Times New Roman" w:cs="Times New Roman"/>
                <w:b/>
              </w:rPr>
              <w:t>+352 4301-36154</w:t>
            </w:r>
          </w:p>
          <w:p w:rsidR="00804B2F" w:rsidRPr="00381739" w:rsidRDefault="00804B2F" w:rsidP="00804B2F">
            <w:pPr>
              <w:rPr>
                <w:rFonts w:ascii="Times New Roman" w:hAnsi="Times New Roman" w:cs="Times New Roman"/>
                <w:b/>
              </w:rPr>
            </w:pPr>
            <w:r>
              <w:rPr>
                <w:rFonts w:ascii="Times New Roman" w:hAnsi="Times New Roman" w:cs="Times New Roman"/>
                <w:b/>
              </w:rPr>
              <w:t>1</w:t>
            </w:r>
          </w:p>
          <w:p w:rsidR="00381739" w:rsidRPr="00381739" w:rsidRDefault="002D45C7" w:rsidP="00381739">
            <w:pPr>
              <w:rPr>
                <w:rFonts w:ascii="Times New Roman" w:eastAsia="Times New Roman" w:hAnsi="Times New Roman" w:cs="Times New Roman"/>
                <w:b/>
                <w:sz w:val="24"/>
                <w:szCs w:val="20"/>
                <w:lang w:eastAsia="en-GB"/>
              </w:rPr>
            </w:pPr>
            <w:r>
              <w:rPr>
                <w:rFonts w:ascii="Times New Roman" w:hAnsi="Times New Roman" w:cs="Times New Roman"/>
                <w:b/>
              </w:rPr>
              <w:t>2</w:t>
            </w:r>
            <w:r w:rsidRPr="002D45C7">
              <w:rPr>
                <w:rFonts w:ascii="Times New Roman" w:hAnsi="Times New Roman" w:cs="Times New Roman"/>
                <w:b/>
                <w:vertAlign w:val="superscript"/>
              </w:rPr>
              <w:t>ème</w:t>
            </w:r>
            <w:r>
              <w:rPr>
                <w:rFonts w:ascii="Times New Roman" w:hAnsi="Times New Roman" w:cs="Times New Roman"/>
                <w:b/>
              </w:rPr>
              <w:t xml:space="preserve"> </w:t>
            </w:r>
            <w:r w:rsidR="00381739" w:rsidRPr="00381739">
              <w:rPr>
                <w:rFonts w:ascii="Times New Roman" w:hAnsi="Times New Roman" w:cs="Times New Roman"/>
                <w:b/>
              </w:rPr>
              <w:t>trimestre 202</w:t>
            </w:r>
            <w:r w:rsidR="001B1A1E">
              <w:rPr>
                <w:rFonts w:ascii="Times New Roman" w:hAnsi="Times New Roman" w:cs="Times New Roman"/>
                <w:b/>
              </w:rPr>
              <w:t>2</w:t>
            </w:r>
            <w:r w:rsidR="00381739" w:rsidRPr="00381739">
              <w:rPr>
                <w:rFonts w:ascii="Times New Roman" w:hAnsi="Times New Roman" w:cs="Times New Roman"/>
                <w:b/>
                <w:vertAlign w:val="superscript"/>
              </w:rPr>
              <w:footnoteReference w:id="1"/>
            </w:r>
          </w:p>
          <w:p w:rsidR="00381739" w:rsidRPr="00381739" w:rsidRDefault="001B1A1E" w:rsidP="00381739">
            <w:pPr>
              <w:ind w:right="1317"/>
              <w:jc w:val="both"/>
              <w:rPr>
                <w:rFonts w:ascii="Times New Roman" w:eastAsia="Times New Roman" w:hAnsi="Times New Roman" w:cs="Times New Roman"/>
                <w:b/>
                <w:lang w:val="fr-FR" w:eastAsia="en-GB"/>
              </w:rPr>
            </w:pPr>
            <w:r>
              <w:rPr>
                <w:rFonts w:ascii="Times New Roman" w:eastAsia="Times New Roman" w:hAnsi="Times New Roman" w:cs="Times New Roman"/>
                <w:b/>
                <w:lang w:val="fr-FR" w:eastAsia="en-GB"/>
              </w:rPr>
              <w:t>2</w:t>
            </w:r>
            <w:r w:rsidR="00381739" w:rsidRPr="00381739">
              <w:rPr>
                <w:rFonts w:ascii="Times New Roman" w:eastAsia="Times New Roman" w:hAnsi="Times New Roman" w:cs="Times New Roman"/>
                <w:b/>
                <w:lang w:val="fr-FR" w:eastAsia="en-GB"/>
              </w:rPr>
              <w:t xml:space="preserve"> an</w:t>
            </w:r>
            <w:r>
              <w:rPr>
                <w:rFonts w:ascii="Times New Roman" w:eastAsia="Times New Roman" w:hAnsi="Times New Roman" w:cs="Times New Roman"/>
                <w:b/>
                <w:lang w:val="fr-FR" w:eastAsia="en-GB"/>
              </w:rPr>
              <w:t>s</w:t>
            </w:r>
            <w:r w:rsidR="00381739" w:rsidRPr="00381739">
              <w:rPr>
                <w:rFonts w:ascii="Times New Roman" w:eastAsia="Times New Roman" w:hAnsi="Times New Roman" w:cs="Times New Roman"/>
                <w:b/>
                <w:vertAlign w:val="superscript"/>
                <w:lang w:val="fr-FR" w:eastAsia="en-GB"/>
              </w:rPr>
              <w:t>1</w:t>
            </w:r>
          </w:p>
          <w:p w:rsidR="00745B97" w:rsidRPr="00745B97" w:rsidRDefault="00F81DFB" w:rsidP="00745B97">
            <w:pPr>
              <w:rPr>
                <w:rFonts w:ascii="Times New Roman" w:eastAsia="Times New Roman" w:hAnsi="Times New Roman" w:cs="Times New Roman"/>
                <w:sz w:val="24"/>
                <w:szCs w:val="20"/>
                <w:lang w:eastAsia="en-GB"/>
              </w:rPr>
            </w:pPr>
            <w:r w:rsidRPr="00F81DFB">
              <w:rPr>
                <w:rFonts w:ascii="Times New Roman" w:eastAsia="MS Minngs" w:hAnsi="Times New Roman" w:cs="Times New Roman"/>
                <w:b/>
                <w:bCs/>
                <w:lang w:val="fr-FR" w:eastAsia="en-GB"/>
              </w:rPr>
              <w:sym w:font="Wingdings 2" w:char="F0A3"/>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lang w:eastAsia="en-GB"/>
              </w:rPr>
              <w:t xml:space="preserve">Bruxelles  </w:t>
            </w:r>
            <w:r w:rsidRPr="00381739">
              <w:rPr>
                <w:rFonts w:ascii="Times New Roman" w:eastAsia="MS Minngs" w:hAnsi="Times New Roman" w:cs="Times New Roman"/>
                <w:b/>
                <w:bCs/>
                <w:lang w:val="fr-FR" w:eastAsia="en-GB"/>
              </w:rPr>
              <w:sym w:font="Wingdings 2" w:char="F054"/>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lang w:eastAsia="en-GB"/>
              </w:rPr>
              <w:t xml:space="preserve">Luxembourg  </w:t>
            </w:r>
            <w:r w:rsidR="00745B97" w:rsidRPr="00745B97">
              <w:rPr>
                <w:rFonts w:ascii="Times New Roman" w:eastAsia="MS Minngs" w:hAnsi="Times New Roman" w:cs="Times New Roman"/>
                <w:bCs/>
                <w:lang w:val="fr-FR" w:eastAsia="en-GB"/>
              </w:rPr>
              <w:sym w:font="Wingdings 2" w:char="F0A3"/>
            </w:r>
            <w:r w:rsidR="00745B97" w:rsidRPr="00745B97">
              <w:rPr>
                <w:rFonts w:ascii="Times New Roman" w:eastAsia="MS Minngs" w:hAnsi="Times New Roman" w:cs="Times New Roman"/>
                <w:bCs/>
                <w:lang w:val="fr-FR" w:eastAsia="en-GB"/>
              </w:rPr>
              <w:t xml:space="preserve"> A</w:t>
            </w:r>
            <w:proofErr w:type="spellStart"/>
            <w:r w:rsidR="00745B97" w:rsidRPr="00745B97">
              <w:rPr>
                <w:rFonts w:ascii="Times New Roman" w:eastAsia="Times New Roman" w:hAnsi="Times New Roman" w:cs="Times New Roman"/>
                <w:b/>
                <w:lang w:eastAsia="en-GB"/>
              </w:rPr>
              <w:t>utre</w:t>
            </w:r>
            <w:proofErr w:type="spellEnd"/>
            <w:r w:rsidR="00745B97" w:rsidRPr="00745B97">
              <w:rPr>
                <w:rFonts w:ascii="Times New Roman" w:eastAsia="Times New Roman" w:hAnsi="Times New Roman" w:cs="Times New Roman"/>
                <w:b/>
                <w:lang w:eastAsia="en-GB"/>
              </w:rPr>
              <w:t>: ……………..</w:t>
            </w:r>
          </w:p>
        </w:tc>
      </w:tr>
      <w:tr w:rsidR="00745B97" w:rsidRPr="00745B97" w:rsidTr="00EC6FF0">
        <w:trPr>
          <w:trHeight w:val="545"/>
          <w:jc w:val="center"/>
        </w:trPr>
        <w:tc>
          <w:tcPr>
            <w:tcW w:w="4359" w:type="dxa"/>
            <w:tcBorders>
              <w:top w:val="nil"/>
              <w:left w:val="single" w:sz="4" w:space="0" w:color="auto"/>
              <w:bottom w:val="single" w:sz="4" w:space="0" w:color="auto"/>
              <w:right w:val="single" w:sz="4" w:space="0" w:color="auto"/>
            </w:tcBorders>
          </w:tcPr>
          <w:p w:rsidR="00745B97" w:rsidRPr="00745B97" w:rsidRDefault="00745B97" w:rsidP="00745B97">
            <w:pPr>
              <w:rPr>
                <w:rFonts w:ascii="Times New Roman" w:eastAsia="Times New Roman" w:hAnsi="Times New Roman" w:cs="Times New Roman"/>
                <w:sz w:val="24"/>
                <w:szCs w:val="20"/>
                <w:lang w:eastAsia="en-GB"/>
              </w:rPr>
            </w:pPr>
          </w:p>
        </w:tc>
        <w:tc>
          <w:tcPr>
            <w:tcW w:w="5597" w:type="dxa"/>
            <w:tcBorders>
              <w:left w:val="single" w:sz="4" w:space="0" w:color="auto"/>
            </w:tcBorders>
            <w:vAlign w:val="center"/>
          </w:tcPr>
          <w:p w:rsidR="00745B97" w:rsidRPr="00745B97" w:rsidRDefault="001D1CEB" w:rsidP="00745B97">
            <w:pPr>
              <w:rPr>
                <w:rFonts w:ascii="Times New Roman" w:eastAsia="Times New Roman" w:hAnsi="Times New Roman" w:cs="Times New Roman"/>
                <w:sz w:val="24"/>
                <w:szCs w:val="20"/>
                <w:lang w:eastAsia="en-GB"/>
              </w:rPr>
            </w:pPr>
            <w:r w:rsidRPr="00381739">
              <w:rPr>
                <w:rFonts w:ascii="Times New Roman" w:eastAsia="MS Minngs" w:hAnsi="Times New Roman" w:cs="Times New Roman"/>
                <w:b/>
                <w:bCs/>
                <w:lang w:val="fr-FR" w:eastAsia="en-GB"/>
              </w:rPr>
              <w:sym w:font="Wingdings 2" w:char="F054"/>
            </w:r>
            <w:r w:rsidR="00745B97" w:rsidRPr="00745B97">
              <w:rPr>
                <w:rFonts w:ascii="Times New Roman" w:eastAsia="Times New Roman" w:hAnsi="Times New Roman" w:cs="Times New Roman"/>
                <w:b/>
                <w:bCs/>
                <w:lang w:eastAsia="en-GB"/>
              </w:rPr>
              <w:t xml:space="preserve">    </w:t>
            </w:r>
            <w:r w:rsidR="00745B97" w:rsidRPr="00745B97">
              <w:rPr>
                <w:rFonts w:ascii="Times New Roman" w:eastAsia="Times New Roman" w:hAnsi="Times New Roman" w:cs="Times New Roman"/>
                <w:b/>
                <w:lang w:eastAsia="en-GB"/>
              </w:rPr>
              <w:t xml:space="preserve">Avec indemnités                </w:t>
            </w:r>
            <w:r w:rsidRPr="00745B97">
              <w:rPr>
                <w:rFonts w:ascii="Times New Roman" w:eastAsia="MS Minngs" w:hAnsi="Times New Roman" w:cs="Times New Roman"/>
                <w:bCs/>
                <w:lang w:val="fr-FR" w:eastAsia="en-GB"/>
              </w:rPr>
              <w:sym w:font="Wingdings 2" w:char="F0A3"/>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bCs/>
                <w:lang w:eastAsia="en-GB"/>
              </w:rPr>
              <w:t> </w:t>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lang w:eastAsia="en-GB"/>
              </w:rPr>
              <w:t>Sans frais</w:t>
            </w:r>
          </w:p>
        </w:tc>
      </w:tr>
      <w:tr w:rsidR="00745B97" w:rsidRPr="00745B97" w:rsidTr="00EC6FF0">
        <w:trPr>
          <w:trHeight w:val="2112"/>
          <w:jc w:val="center"/>
        </w:trPr>
        <w:tc>
          <w:tcPr>
            <w:tcW w:w="9956" w:type="dxa"/>
            <w:gridSpan w:val="2"/>
            <w:tcBorders>
              <w:top w:val="nil"/>
              <w:left w:val="single" w:sz="4" w:space="0" w:color="auto"/>
              <w:bottom w:val="single" w:sz="4" w:space="0" w:color="auto"/>
            </w:tcBorders>
            <w:vAlign w:val="center"/>
          </w:tcPr>
          <w:p w:rsidR="00745B97" w:rsidRPr="00745B97" w:rsidRDefault="00745B97" w:rsidP="00745B97">
            <w:pPr>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Cet avis est également ouvert</w:t>
            </w:r>
          </w:p>
          <w:p w:rsidR="00745B97" w:rsidRPr="00745B97" w:rsidRDefault="00745B97" w:rsidP="00745B97">
            <w:pPr>
              <w:rPr>
                <w:rFonts w:ascii="Times New Roman" w:eastAsia="Times New Roman" w:hAnsi="Times New Roman" w:cs="Times New Roman"/>
                <w:b/>
                <w:lang w:eastAsia="en-GB"/>
              </w:rPr>
            </w:pPr>
          </w:p>
          <w:p w:rsidR="00745B97" w:rsidRPr="00745B97" w:rsidRDefault="00327971" w:rsidP="00745B97">
            <w:pPr>
              <w:rPr>
                <w:rFonts w:ascii="Times New Roman" w:eastAsia="Times New Roman" w:hAnsi="Times New Roman" w:cs="Times New Roman"/>
                <w:b/>
                <w:bCs/>
                <w:lang w:eastAsia="en-GB"/>
              </w:rPr>
            </w:pPr>
            <w:r w:rsidRPr="00745B97">
              <w:rPr>
                <w:rFonts w:ascii="Times New Roman" w:eastAsia="Times New Roman" w:hAnsi="Times New Roman" w:cs="Times New Roman"/>
                <w:lang w:eastAsia="en-GB"/>
              </w:rPr>
              <w:sym w:font="Wingdings 2" w:char="F0A3"/>
            </w:r>
            <w:r w:rsidR="00745B97" w:rsidRPr="00745B97">
              <w:rPr>
                <w:rFonts w:ascii="Times New Roman" w:eastAsia="Times New Roman" w:hAnsi="Times New Roman" w:cs="Times New Roman"/>
                <w:b/>
                <w:bCs/>
                <w:lang w:eastAsia="en-GB"/>
              </w:rPr>
              <w:t xml:space="preserve">    </w:t>
            </w:r>
            <w:proofErr w:type="gramStart"/>
            <w:r w:rsidR="00745B97" w:rsidRPr="00745B97">
              <w:rPr>
                <w:rFonts w:ascii="Times New Roman" w:eastAsia="Times New Roman" w:hAnsi="Times New Roman" w:cs="Times New Roman"/>
                <w:b/>
                <w:bCs/>
                <w:lang w:eastAsia="en-GB"/>
              </w:rPr>
              <w:t>aux</w:t>
            </w:r>
            <w:proofErr w:type="gramEnd"/>
            <w:r w:rsidR="00745B97" w:rsidRPr="00745B97">
              <w:rPr>
                <w:rFonts w:ascii="Times New Roman" w:eastAsia="Times New Roman" w:hAnsi="Times New Roman" w:cs="Times New Roman"/>
                <w:b/>
                <w:bCs/>
                <w:lang w:eastAsia="en-GB"/>
              </w:rPr>
              <w:t xml:space="preserve"> pays AELE suivants :</w:t>
            </w:r>
          </w:p>
          <w:p w:rsidR="00745B97" w:rsidRPr="00745B97" w:rsidRDefault="00745B97" w:rsidP="00745B97">
            <w:pPr>
              <w:tabs>
                <w:tab w:val="left" w:pos="743"/>
              </w:tabs>
              <w:ind w:right="-1739"/>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ab/>
            </w:r>
            <w:r w:rsidR="00327971"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Islande </w:t>
            </w:r>
            <w:r w:rsidR="00327971"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Liechtenstein </w:t>
            </w:r>
            <w:r w:rsidR="00327971"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Norvège </w:t>
            </w:r>
            <w:r w:rsidR="00075C29"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Suisse</w:t>
            </w:r>
            <w:r w:rsidRPr="00745B97">
              <w:rPr>
                <w:rFonts w:ascii="Times New Roman" w:eastAsia="Times New Roman" w:hAnsi="Times New Roman" w:cs="Times New Roman"/>
                <w:lang w:eastAsia="en-GB"/>
              </w:rPr>
              <w:t xml:space="preserve"> </w:t>
            </w:r>
          </w:p>
          <w:p w:rsidR="00745B97" w:rsidRPr="00745B97" w:rsidRDefault="00745B97" w:rsidP="00745B97">
            <w:pPr>
              <w:tabs>
                <w:tab w:val="left" w:pos="743"/>
              </w:tabs>
              <w:ind w:right="-1739"/>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Accord AELE-EEE in-Kind (Islande, Liechtenstein, Norvège)   </w:t>
            </w:r>
            <w:r w:rsidRPr="00745B97">
              <w:rPr>
                <w:rFonts w:ascii="Times New Roman" w:eastAsia="Times New Roman" w:hAnsi="Times New Roman" w:cs="Times New Roman"/>
                <w:b/>
                <w:lang w:eastAsia="en-GB"/>
              </w:rPr>
              <w:br/>
            </w: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pays tiers suivants: </w:t>
            </w:r>
          </w:p>
          <w:p w:rsidR="00745B97" w:rsidRPr="00745B97" w:rsidRDefault="00745B97" w:rsidP="00745B97">
            <w:pPr>
              <w:rPr>
                <w:rFonts w:ascii="Times New Roman" w:eastAsia="Times New Roman" w:hAnsi="Times New Roman" w:cs="Times New Roman"/>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organisations intergouvernementales suivantes: </w:t>
            </w:r>
          </w:p>
        </w:tc>
      </w:tr>
    </w:tbl>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1.</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Nature des fonctions</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1B1A1E" w:rsidRDefault="001B1A1E" w:rsidP="001B1A1E">
      <w:pPr>
        <w:spacing w:after="0" w:line="240" w:lineRule="auto"/>
        <w:ind w:left="426"/>
        <w:jc w:val="both"/>
        <w:rPr>
          <w:rFonts w:ascii="Times New Roman" w:eastAsia="Times New Roman" w:hAnsi="Times New Roman" w:cs="Times New Roman"/>
          <w:lang w:eastAsia="en-GB"/>
        </w:rPr>
      </w:pPr>
      <w:r w:rsidRPr="001B1A1E">
        <w:rPr>
          <w:rFonts w:ascii="Times New Roman" w:eastAsia="Times New Roman" w:hAnsi="Times New Roman" w:cs="Times New Roman"/>
          <w:lang w:eastAsia="en-GB"/>
        </w:rPr>
        <w:t>Participation au processus de traduction et fourniture de conseils aux membres du Département de langue bulgare auprès de la DGT, participation aux recherches terminologiques couplée à la consultation de diverses bases de données et sources de référence dans le domaine des soins de santé, de la médecine et des mesures sanitaires. Les résultats des recherches devraient être complétés par des informations supplémentaires et mis à disposition au moyen d’outils spécifiques à l’organisation et, le cas échéant, être introduites à l'IATE.</w:t>
      </w:r>
    </w:p>
    <w:p w:rsidR="001B1A1E" w:rsidRPr="001B1A1E" w:rsidRDefault="001B1A1E" w:rsidP="001B1A1E">
      <w:pPr>
        <w:spacing w:after="0" w:line="240" w:lineRule="auto"/>
        <w:ind w:left="426"/>
        <w:jc w:val="both"/>
        <w:rPr>
          <w:rFonts w:ascii="Times New Roman" w:eastAsia="Times New Roman" w:hAnsi="Times New Roman" w:cs="Times New Roman"/>
          <w:lang w:eastAsia="en-GB"/>
        </w:rPr>
      </w:pPr>
    </w:p>
    <w:p w:rsidR="001B1A1E" w:rsidRDefault="001B1A1E" w:rsidP="001B1A1E">
      <w:pPr>
        <w:spacing w:after="0" w:line="240" w:lineRule="auto"/>
        <w:ind w:left="426"/>
        <w:jc w:val="both"/>
        <w:rPr>
          <w:rFonts w:ascii="Times New Roman" w:eastAsia="Times New Roman" w:hAnsi="Times New Roman" w:cs="Times New Roman"/>
          <w:lang w:eastAsia="en-GB"/>
        </w:rPr>
      </w:pPr>
      <w:r w:rsidRPr="001B1A1E">
        <w:rPr>
          <w:rFonts w:ascii="Times New Roman" w:eastAsia="Times New Roman" w:hAnsi="Times New Roman" w:cs="Times New Roman"/>
          <w:lang w:eastAsia="en-GB"/>
        </w:rPr>
        <w:t>Compilation de la terminologie pertinente pour les tâches de traduction exigeant des recherches terminologiques dans les domaines respectifs. En coopération avec le coordinateur des technologies du langage et le responsable de la qualité auprès du département linguistique, fourniture de matériel spécifique à la traduction/contenu pour les bases terminologiques, qui sera utilisé par les traducteurs à l'aide des outils de traduction assistée par ordinateur.</w:t>
      </w:r>
    </w:p>
    <w:p w:rsidR="001B1A1E" w:rsidRPr="001B1A1E" w:rsidRDefault="001B1A1E" w:rsidP="001B1A1E">
      <w:pPr>
        <w:spacing w:after="0" w:line="240" w:lineRule="auto"/>
        <w:ind w:left="426"/>
        <w:jc w:val="both"/>
        <w:rPr>
          <w:rFonts w:ascii="Times New Roman" w:eastAsia="Times New Roman" w:hAnsi="Times New Roman" w:cs="Times New Roman"/>
          <w:lang w:eastAsia="en-GB"/>
        </w:rPr>
      </w:pPr>
    </w:p>
    <w:p w:rsidR="001B1A1E" w:rsidRDefault="001B1A1E" w:rsidP="001B1A1E">
      <w:pPr>
        <w:spacing w:after="0" w:line="240" w:lineRule="auto"/>
        <w:ind w:left="426"/>
        <w:jc w:val="both"/>
        <w:rPr>
          <w:rFonts w:ascii="Times New Roman" w:eastAsia="Times New Roman" w:hAnsi="Times New Roman" w:cs="Times New Roman"/>
          <w:lang w:eastAsia="en-GB"/>
        </w:rPr>
      </w:pPr>
      <w:r w:rsidRPr="001B1A1E">
        <w:rPr>
          <w:rFonts w:ascii="Times New Roman" w:eastAsia="Times New Roman" w:hAnsi="Times New Roman" w:cs="Times New Roman"/>
          <w:lang w:eastAsia="en-GB"/>
        </w:rPr>
        <w:t>Révision, du point de vue linguistique et terminologique, des textes spécialisés traduits par les traducteurs du département ou par des traducteurs externes.</w:t>
      </w:r>
    </w:p>
    <w:p w:rsidR="001B1A1E" w:rsidRPr="001B1A1E" w:rsidRDefault="001B1A1E" w:rsidP="001B1A1E">
      <w:pPr>
        <w:spacing w:after="0" w:line="240" w:lineRule="auto"/>
        <w:ind w:left="426"/>
        <w:jc w:val="both"/>
        <w:rPr>
          <w:rFonts w:ascii="Times New Roman" w:eastAsia="Times New Roman" w:hAnsi="Times New Roman" w:cs="Times New Roman"/>
          <w:lang w:eastAsia="en-GB"/>
        </w:rPr>
      </w:pPr>
    </w:p>
    <w:p w:rsidR="001F18BF" w:rsidRPr="001B1A1E" w:rsidRDefault="001B1A1E" w:rsidP="001B1A1E">
      <w:pPr>
        <w:spacing w:after="0" w:line="240" w:lineRule="auto"/>
        <w:ind w:left="426"/>
        <w:jc w:val="both"/>
        <w:rPr>
          <w:rFonts w:ascii="Times New Roman" w:eastAsia="Times New Roman" w:hAnsi="Times New Roman" w:cs="Times New Roman"/>
          <w:lang w:eastAsia="en-GB"/>
        </w:rPr>
      </w:pPr>
      <w:r w:rsidRPr="001B1A1E">
        <w:rPr>
          <w:rFonts w:ascii="Times New Roman" w:eastAsia="Times New Roman" w:hAnsi="Times New Roman" w:cs="Times New Roman"/>
          <w:lang w:eastAsia="en-GB"/>
        </w:rPr>
        <w:t>Établir et maintenir un réseau de contacts et assurer la liaison entre les institutions, autorités ou services nationaux et le Département de langue bulgare de la DGT.</w:t>
      </w:r>
    </w:p>
    <w:p w:rsidR="002A3536" w:rsidRPr="00D9400C" w:rsidRDefault="002A3536" w:rsidP="00902804">
      <w:pPr>
        <w:spacing w:after="0" w:line="240" w:lineRule="auto"/>
        <w:ind w:left="426"/>
        <w:contextualSpacing/>
        <w:jc w:val="both"/>
        <w:rPr>
          <w:rFonts w:ascii="Times New Roman" w:eastAsia="Times New Roman" w:hAnsi="Times New Roman" w:cs="Times New Roman"/>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2.</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Qualifications requises</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 Critères d'éligibilité</w:t>
      </w:r>
    </w:p>
    <w:p w:rsidR="00745B97" w:rsidRPr="00745B97" w:rsidRDefault="00745B97" w:rsidP="00745B97">
      <w:pPr>
        <w:spacing w:after="0" w:line="240" w:lineRule="auto"/>
        <w:ind w:left="426"/>
        <w:rPr>
          <w:rFonts w:ascii="Times New Roman" w:eastAsia="Times New Roman" w:hAnsi="Times New Roman" w:cs="Times New Roman"/>
          <w:lang w:eastAsia="en-GB"/>
        </w:rPr>
      </w:pP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lastRenderedPageBreak/>
        <w:t>Les critères d'éligibilité doivent être obligatoirement remplis par l'END pour être détaché auprès de la Commission. Par conséquent, le candidat qui ne remplirait pas tous ces critères serait automatiquement éliminé de la procédure de sélection.</w:t>
      </w: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p>
    <w:p w:rsidR="00745B97" w:rsidRPr="00745B97" w:rsidRDefault="00745B97" w:rsidP="00745B97">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Expérience professionnelle : posséder une expérience professionnelle d'au moins trois ans dans des fonctions administratives, judiciaires, scientifiques, techniques, de conseil ou de supervision, à un grade équivalant au groupe de fonctions administrateur AD;</w:t>
      </w: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p>
    <w:p w:rsidR="00745B97" w:rsidRPr="00745B97" w:rsidRDefault="00745B97" w:rsidP="00745B97">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 xml:space="preserve">Ancienneté de service : avoir une ancienneté d'au moins un an auprès de son employeur, c'est-à-dire être employé depuis au moins un an par un employeur éligible au sens de l'article 1 de la décision END, dans un cadre statutaire ou contractuel avant le détachement; </w:t>
      </w: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p>
    <w:p w:rsidR="00745B97" w:rsidRPr="00745B97" w:rsidRDefault="00745B97" w:rsidP="00745B97">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Compétences linguistiques : avoir une connaissance approfondie d'une des langues de l'Union européenne et une connaissance satisfaisante d'une autre langue de l'Union européenne dans la mesure nécessaire aux fonctions qu'il est appelé à exercer. L'END d'un pays tiers doit justifier posséder une connaissance approfondie d'une langue de l'Union européenne nécessaire à l'accomplissement des tâches qui lui seront confiées.</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317"/>
        </w:tabs>
        <w:spacing w:after="0" w:line="240" w:lineRule="auto"/>
        <w:ind w:left="426" w:right="1317"/>
        <w:jc w:val="both"/>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b)</w:t>
      </w: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b/>
          <w:u w:val="single"/>
          <w:lang w:eastAsia="en-GB"/>
        </w:rPr>
        <w:t xml:space="preserve">Critères de sélection </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lang w:eastAsia="en-GB"/>
        </w:rPr>
      </w:pPr>
      <w:r w:rsidRPr="00745B97">
        <w:rPr>
          <w:rFonts w:ascii="Times New Roman" w:eastAsia="Times New Roman" w:hAnsi="Times New Roman" w:cs="Times New Roman"/>
          <w:u w:val="single"/>
          <w:lang w:eastAsia="en-GB"/>
        </w:rPr>
        <w:t>Diplôme</w:t>
      </w:r>
      <w:r w:rsidRPr="00745B97">
        <w:rPr>
          <w:rFonts w:ascii="Times New Roman" w:eastAsia="Times New Roman" w:hAnsi="Times New Roman" w:cs="Times New Roman"/>
          <w:lang w:eastAsia="en-GB"/>
        </w:rPr>
        <w:t xml:space="preserve"> </w:t>
      </w:r>
    </w:p>
    <w:p w:rsidR="00745B97" w:rsidRPr="00745B97" w:rsidRDefault="00745B97" w:rsidP="00745B97">
      <w:pPr>
        <w:tabs>
          <w:tab w:val="left" w:pos="709"/>
        </w:tabs>
        <w:spacing w:after="0" w:line="240" w:lineRule="auto"/>
        <w:ind w:left="709" w:right="1317"/>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 diplôme universitaire </w:t>
      </w:r>
      <w:proofErr w:type="gramStart"/>
      <w:r w:rsidRPr="00745B97">
        <w:rPr>
          <w:rFonts w:ascii="Times New Roman" w:eastAsia="Times New Roman" w:hAnsi="Times New Roman" w:cs="Times New Roman"/>
          <w:lang w:eastAsia="en-GB"/>
        </w:rPr>
        <w:t>ou</w:t>
      </w:r>
      <w:proofErr w:type="gramEnd"/>
      <w:r w:rsidRPr="00745B97">
        <w:rPr>
          <w:rFonts w:ascii="Times New Roman" w:eastAsia="Times New Roman" w:hAnsi="Times New Roman" w:cs="Times New Roman"/>
          <w:lang w:eastAsia="en-GB"/>
        </w:rPr>
        <w:t xml:space="preserve"> </w:t>
      </w:r>
    </w:p>
    <w:p w:rsidR="00745B97" w:rsidRPr="00745B97" w:rsidRDefault="00745B97" w:rsidP="00745B97">
      <w:pPr>
        <w:tabs>
          <w:tab w:val="left" w:pos="709"/>
        </w:tabs>
        <w:spacing w:after="0" w:line="240" w:lineRule="auto"/>
        <w:ind w:left="709" w:right="1317"/>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formation professionnelle ou expérience professionnelle de niveau équivalent</w:t>
      </w:r>
    </w:p>
    <w:p w:rsidR="00745B97" w:rsidRPr="00745B97" w:rsidRDefault="00745B97" w:rsidP="00745B97">
      <w:pPr>
        <w:tabs>
          <w:tab w:val="left" w:pos="709"/>
        </w:tabs>
        <w:spacing w:after="0" w:line="240" w:lineRule="auto"/>
        <w:ind w:left="709" w:right="1317"/>
        <w:jc w:val="both"/>
        <w:rPr>
          <w:rFonts w:ascii="Times New Roman" w:eastAsia="Times New Roman" w:hAnsi="Times New Roman" w:cs="Times New Roman"/>
          <w:lang w:eastAsia="en-GB"/>
        </w:rPr>
      </w:pPr>
    </w:p>
    <w:p w:rsidR="00745B97" w:rsidRPr="004D1C94" w:rsidRDefault="00745B97" w:rsidP="00804B2F">
      <w:pPr>
        <w:tabs>
          <w:tab w:val="left" w:pos="993"/>
        </w:tabs>
        <w:spacing w:after="0" w:line="240" w:lineRule="auto"/>
        <w:ind w:left="851" w:right="60" w:hanging="142"/>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  </w:t>
      </w:r>
      <w:proofErr w:type="gramStart"/>
      <w:r w:rsidRPr="00745B97">
        <w:rPr>
          <w:rFonts w:ascii="Times New Roman" w:eastAsia="Times New Roman" w:hAnsi="Times New Roman" w:cs="Times New Roman"/>
          <w:lang w:eastAsia="en-GB"/>
        </w:rPr>
        <w:t>dans</w:t>
      </w:r>
      <w:proofErr w:type="gramEnd"/>
      <w:r w:rsidRPr="00745B97">
        <w:rPr>
          <w:rFonts w:ascii="Times New Roman" w:eastAsia="Times New Roman" w:hAnsi="Times New Roman" w:cs="Times New Roman"/>
          <w:lang w:eastAsia="en-GB"/>
        </w:rPr>
        <w:t xml:space="preserve"> le(s) domaine(s)</w:t>
      </w:r>
      <w:r w:rsidR="00E109FB">
        <w:rPr>
          <w:rFonts w:ascii="Times New Roman" w:eastAsia="Times New Roman" w:hAnsi="Times New Roman" w:cs="Times New Roman"/>
          <w:lang w:eastAsia="en-GB"/>
        </w:rPr>
        <w:t> :</w:t>
      </w:r>
      <w:r w:rsidR="001F18BF" w:rsidRPr="001F18BF">
        <w:rPr>
          <w:rFonts w:ascii="Times New Roman" w:hAnsi="Times New Roman" w:cs="Times New Roman"/>
        </w:rPr>
        <w:t>.</w:t>
      </w:r>
      <w:r w:rsidR="00900D47" w:rsidRPr="00900D47">
        <w:t xml:space="preserve"> </w:t>
      </w:r>
      <w:proofErr w:type="gramStart"/>
      <w:r w:rsidR="001B1A1E">
        <w:rPr>
          <w:rFonts w:ascii="Times New Roman" w:hAnsi="Times New Roman" w:cs="Times New Roman"/>
        </w:rPr>
        <w:t>philologie</w:t>
      </w:r>
      <w:proofErr w:type="gramEnd"/>
      <w:r w:rsidR="001B1A1E">
        <w:rPr>
          <w:rFonts w:ascii="Times New Roman" w:hAnsi="Times New Roman" w:cs="Times New Roman"/>
        </w:rPr>
        <w:t>, l</w:t>
      </w:r>
      <w:r w:rsidR="00B541B0">
        <w:rPr>
          <w:rFonts w:ascii="Times New Roman" w:hAnsi="Times New Roman" w:cs="Times New Roman"/>
        </w:rPr>
        <w:t>inguistique</w:t>
      </w:r>
      <w:r w:rsidR="001B1A1E">
        <w:rPr>
          <w:rFonts w:ascii="Times New Roman" w:hAnsi="Times New Roman" w:cs="Times New Roman"/>
        </w:rPr>
        <w:t>, traduction</w:t>
      </w:r>
      <w:r w:rsidR="00900D47">
        <w:rPr>
          <w:rFonts w:ascii="Times New Roman" w:hAnsi="Times New Roman" w:cs="Times New Roman"/>
        </w:rPr>
        <w:t>.</w:t>
      </w: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lang w:eastAsia="en-GB"/>
        </w:rPr>
      </w:pPr>
    </w:p>
    <w:p w:rsid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r w:rsidRPr="00745B97">
        <w:rPr>
          <w:rFonts w:ascii="Times New Roman" w:eastAsia="Times New Roman" w:hAnsi="Times New Roman" w:cs="Times New Roman"/>
          <w:u w:val="single"/>
          <w:lang w:eastAsia="en-GB"/>
        </w:rPr>
        <w:t>Expérience professionnelle</w:t>
      </w:r>
    </w:p>
    <w:p w:rsidR="00CF0086" w:rsidRPr="00745B97" w:rsidRDefault="00CF0086" w:rsidP="00745B97">
      <w:pPr>
        <w:tabs>
          <w:tab w:val="left" w:pos="709"/>
        </w:tabs>
        <w:spacing w:after="0" w:line="240" w:lineRule="auto"/>
        <w:ind w:left="709" w:right="60"/>
        <w:jc w:val="both"/>
        <w:rPr>
          <w:rFonts w:ascii="Times New Roman" w:eastAsia="Times New Roman" w:hAnsi="Times New Roman" w:cs="Times New Roman"/>
          <w:u w:val="single"/>
          <w:lang w:eastAsia="en-GB"/>
        </w:rPr>
      </w:pPr>
    </w:p>
    <w:p w:rsidR="00E109FB" w:rsidRPr="00327971" w:rsidRDefault="001B1A1E" w:rsidP="00900D47">
      <w:pPr>
        <w:tabs>
          <w:tab w:val="left" w:pos="1276"/>
        </w:tabs>
        <w:spacing w:after="0" w:line="240" w:lineRule="auto"/>
        <w:ind w:left="709" w:right="60"/>
        <w:jc w:val="both"/>
        <w:rPr>
          <w:rFonts w:ascii="Times New Roman" w:eastAsia="Times New Roman" w:hAnsi="Times New Roman" w:cs="Times New Roman"/>
          <w:lang w:eastAsia="en-GB"/>
        </w:rPr>
      </w:pPr>
      <w:r w:rsidRPr="001B1A1E">
        <w:rPr>
          <w:rFonts w:ascii="Times New Roman" w:eastAsia="Times New Roman" w:hAnsi="Times New Roman" w:cs="Times New Roman"/>
          <w:lang w:eastAsia="en-GB"/>
        </w:rPr>
        <w:t>Expérience dans le domaine de la traduction et de la terminologie en ce qui concerne les soins de santé, la médecine et les mesures sanitaires dans les langues indiquées ci-dessous. Les connaissances dans le domaine du processus de traduction et des recherches terminologiques au sein des institutions de l’UE seront considérées comme un atout. Aptitude avérée à travailler à la fois de manière autonome et en équipe, contribuant ainsi à la réalisation d’objectifs communs. Aptitude avérée à produire des résultats et à maintenir des normes de qualité élevées, y compris lorsqu’il s’agit de tâches exigeantes à accomplir dans des délais stricts.</w:t>
      </w:r>
    </w:p>
    <w:p w:rsidR="00454905" w:rsidRPr="00804B2F" w:rsidRDefault="00454905" w:rsidP="00454905">
      <w:pPr>
        <w:tabs>
          <w:tab w:val="left" w:pos="709"/>
        </w:tabs>
        <w:spacing w:after="0" w:line="240" w:lineRule="auto"/>
        <w:ind w:left="709" w:right="60"/>
        <w:jc w:val="both"/>
        <w:rPr>
          <w:rFonts w:ascii="Times New Roman" w:eastAsia="Times New Roman" w:hAnsi="Times New Roman" w:cs="Times New Roman"/>
          <w:lang w:eastAsia="en-GB"/>
        </w:rPr>
      </w:pP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r w:rsidRPr="00745B97">
        <w:rPr>
          <w:rFonts w:ascii="Times New Roman" w:eastAsia="Times New Roman" w:hAnsi="Times New Roman" w:cs="Times New Roman"/>
          <w:u w:val="single"/>
          <w:lang w:eastAsia="en-GB"/>
        </w:rPr>
        <w:t>Langue(s) nécessaire(s) pour l'accomplissement des tâches</w:t>
      </w: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p>
    <w:p w:rsidR="00D9400C" w:rsidRDefault="001B1A1E" w:rsidP="001F18BF">
      <w:pPr>
        <w:spacing w:after="0" w:line="240" w:lineRule="auto"/>
        <w:ind w:left="709"/>
        <w:rPr>
          <w:rFonts w:ascii="Times New Roman" w:eastAsia="Times New Roman" w:hAnsi="Times New Roman" w:cs="Times New Roman"/>
          <w:lang w:eastAsia="en-GB"/>
        </w:rPr>
      </w:pPr>
      <w:r w:rsidRPr="001B1A1E">
        <w:rPr>
          <w:rFonts w:ascii="Times New Roman" w:eastAsia="Times New Roman" w:hAnsi="Times New Roman" w:cs="Times New Roman"/>
          <w:lang w:eastAsia="en-GB"/>
        </w:rPr>
        <w:t>Bulgare, anglais. La connaissance du français sera considérée comme un atout.</w:t>
      </w:r>
    </w:p>
    <w:p w:rsidR="00CF0086" w:rsidRPr="009F0386" w:rsidRDefault="00CF0086" w:rsidP="001F18BF">
      <w:pPr>
        <w:spacing w:after="0" w:line="240" w:lineRule="auto"/>
        <w:ind w:left="709"/>
        <w:rPr>
          <w:rFonts w:ascii="Times New Roman" w:eastAsia="Times New Roman" w:hAnsi="Times New Roman" w:cs="Times New Roman"/>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3.</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Soumission des candidatures et procédure de sélection</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candidats doivent envoyer leur candidature</w:t>
      </w:r>
      <w:r w:rsidRPr="00745B97">
        <w:rPr>
          <w:rFonts w:ascii="Times New Roman" w:eastAsia="Times New Roman" w:hAnsi="Times New Roman" w:cs="Times New Roman"/>
          <w:b/>
          <w:color w:val="FF0000"/>
          <w:lang w:eastAsia="en-GB"/>
        </w:rPr>
        <w:t xml:space="preserve"> </w:t>
      </w:r>
      <w:r w:rsidRPr="00745B97">
        <w:rPr>
          <w:rFonts w:ascii="Times New Roman" w:eastAsia="Times New Roman" w:hAnsi="Times New Roman" w:cs="Times New Roman"/>
          <w:lang w:eastAsia="en-GB"/>
        </w:rPr>
        <w:t xml:space="preserve">sous format </w:t>
      </w:r>
      <w:r w:rsidRPr="00745B97">
        <w:rPr>
          <w:rFonts w:ascii="Times New Roman" w:eastAsia="Times New Roman" w:hAnsi="Times New Roman" w:cs="Times New Roman"/>
          <w:b/>
          <w:lang w:eastAsia="en-GB"/>
        </w:rPr>
        <w:t xml:space="preserve">CV Europass </w:t>
      </w:r>
      <w:r w:rsidRPr="00745B97">
        <w:rPr>
          <w:rFonts w:ascii="Times New Roman" w:eastAsia="Times New Roman" w:hAnsi="Times New Roman" w:cs="Times New Roman"/>
          <w:lang w:eastAsia="en-GB"/>
        </w:rPr>
        <w:t>(</w:t>
      </w:r>
      <w:hyperlink r:id="rId9" w:history="1">
        <w:r w:rsidRPr="00745B97">
          <w:rPr>
            <w:rFonts w:ascii="Times New Roman" w:eastAsia="Times New Roman" w:hAnsi="Times New Roman" w:cs="Times New Roman"/>
            <w:color w:val="0000FF"/>
            <w:u w:val="single"/>
            <w:lang w:eastAsia="en-GB"/>
          </w:rPr>
          <w:t>http://europass.cedefop.europa.eu/fr/documents/curriculum-vitae</w:t>
        </w:r>
      </w:hyperlink>
      <w:r w:rsidRPr="00745B97">
        <w:rPr>
          <w:rFonts w:ascii="Times New Roman" w:eastAsia="Times New Roman" w:hAnsi="Times New Roman" w:cs="Times New Roman"/>
          <w:lang w:eastAsia="en-GB"/>
        </w:rPr>
        <w:t>)</w:t>
      </w:r>
      <w:r w:rsidRPr="00745B97">
        <w:rPr>
          <w:rFonts w:ascii="Times New Roman" w:eastAsia="Times New Roman" w:hAnsi="Times New Roman" w:cs="Times New Roman"/>
          <w:b/>
          <w:lang w:eastAsia="en-GB"/>
        </w:rPr>
        <w:t xml:space="preserve"> </w:t>
      </w:r>
      <w:r w:rsidRPr="00745B97">
        <w:rPr>
          <w:rFonts w:ascii="Times New Roman" w:eastAsia="Times New Roman" w:hAnsi="Times New Roman" w:cs="Times New Roman"/>
          <w:lang w:eastAsia="en-GB"/>
        </w:rPr>
        <w:t>en français, anglais ou allemand</w:t>
      </w:r>
      <w:r w:rsidRPr="00745B97">
        <w:rPr>
          <w:rFonts w:ascii="Times New Roman" w:eastAsia="Times New Roman" w:hAnsi="Times New Roman" w:cs="Times New Roman"/>
          <w:b/>
          <w:lang w:eastAsia="en-GB"/>
        </w:rPr>
        <w:t xml:space="preserve"> </w:t>
      </w:r>
      <w:r w:rsidRPr="00745B97">
        <w:rPr>
          <w:rFonts w:ascii="Times New Roman" w:eastAsia="Times New Roman" w:hAnsi="Times New Roman" w:cs="Times New Roman"/>
          <w:b/>
          <w:u w:val="single"/>
          <w:lang w:eastAsia="en-GB"/>
        </w:rPr>
        <w:t>uniquement à la représentation permanente / mission diplomatique de leur pays auprès de l'UE</w:t>
      </w:r>
      <w:r w:rsidRPr="00745B97">
        <w:rPr>
          <w:rFonts w:ascii="Times New Roman" w:eastAsia="Times New Roman" w:hAnsi="Times New Roman" w:cs="Times New Roman"/>
          <w:lang w:eastAsia="en-GB"/>
        </w:rPr>
        <w:t>,</w:t>
      </w:r>
      <w:r w:rsidRPr="00745B97">
        <w:rPr>
          <w:rFonts w:ascii="Times New Roman" w:eastAsia="Times New Roman" w:hAnsi="Times New Roman" w:cs="Times New Roman"/>
          <w:color w:val="FF0000"/>
          <w:lang w:eastAsia="en-GB"/>
        </w:rPr>
        <w:t xml:space="preserve"> </w:t>
      </w:r>
      <w:r w:rsidRPr="00745B97">
        <w:rPr>
          <w:rFonts w:ascii="Times New Roman" w:eastAsia="Times New Roman" w:hAnsi="Times New Roman" w:cs="Times New Roman"/>
          <w:lang w:eastAsia="en-GB"/>
        </w:rPr>
        <w:t>qui la transmettra aux services compétents de la Commission, dans les délais fixés par ces derniers. Le CV doit obligatoirement mentionner la date de naissance et la nationalité du candidat.</w:t>
      </w:r>
      <w:r w:rsidRPr="00745B97">
        <w:rPr>
          <w:rFonts w:ascii="Times New Roman" w:eastAsia="Times New Roman" w:hAnsi="Times New Roman" w:cs="Times New Roman"/>
          <w:b/>
          <w:lang w:eastAsia="en-GB"/>
        </w:rPr>
        <w:t xml:space="preserve"> Le non-respect de cette procédure ou des délais invalidera automatiquement la candidature.  </w:t>
      </w:r>
      <w:r w:rsidRPr="00745B97">
        <w:rPr>
          <w:rFonts w:ascii="Times New Roman" w:eastAsia="Times New Roman" w:hAnsi="Times New Roman" w:cs="Times New Roman"/>
          <w:lang w:eastAsia="en-GB"/>
        </w:rPr>
        <w:t>Les candidats sont priés de ne pas joindre à leur candidature d'autres documents</w:t>
      </w:r>
      <w:r w:rsidRPr="00745B97">
        <w:rPr>
          <w:rFonts w:ascii="Times New Roman" w:eastAsia="Times New Roman" w:hAnsi="Times New Roman" w:cs="Times New Roman"/>
          <w:b/>
          <w:lang w:eastAsia="en-GB"/>
        </w:rPr>
        <w:t xml:space="preserve"> </w:t>
      </w:r>
      <w:r w:rsidRPr="00745B97">
        <w:rPr>
          <w:rFonts w:ascii="Times New Roman" w:eastAsia="Times New Roman" w:hAnsi="Times New Roman" w:cs="Times New Roman"/>
          <w:lang w:eastAsia="en-GB"/>
        </w:rPr>
        <w:t>(tels que copie de carte d'identité, copie des diplômes et attestations d'expérience professionnelle,</w:t>
      </w:r>
      <w:r w:rsidR="007F46B6">
        <w:rPr>
          <w:rFonts w:ascii="Times New Roman" w:eastAsia="Times New Roman" w:hAnsi="Times New Roman" w:cs="Times New Roman"/>
          <w:lang w:eastAsia="en-GB"/>
        </w:rPr>
        <w:t xml:space="preserve"> </w:t>
      </w:r>
      <w:r w:rsidRPr="00745B97">
        <w:rPr>
          <w:rFonts w:ascii="Times New Roman" w:eastAsia="Times New Roman" w:hAnsi="Times New Roman" w:cs="Times New Roman"/>
          <w:lang w:eastAsia="en-GB"/>
        </w:rPr>
        <w:t>…). Ces documents leur seront demandés, le cas échéant, à un stade ultérieur de la procédure de sélection.</w:t>
      </w:r>
    </w:p>
    <w:p w:rsidR="00745B97" w:rsidRDefault="00745B97" w:rsidP="00745B97">
      <w:pPr>
        <w:spacing w:after="0" w:line="240" w:lineRule="auto"/>
        <w:ind w:left="426"/>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candidats seront informés du suivi de leur candidature par l'unité concernée.</w:t>
      </w:r>
    </w:p>
    <w:p w:rsidR="00327971" w:rsidRDefault="00327971" w:rsidP="00745B97">
      <w:pPr>
        <w:spacing w:after="0" w:line="240" w:lineRule="auto"/>
        <w:ind w:left="426"/>
        <w:rPr>
          <w:rFonts w:ascii="Times New Roman" w:eastAsia="Times New Roman" w:hAnsi="Times New Roman" w:cs="Times New Roman"/>
          <w:lang w:eastAsia="en-GB"/>
        </w:rPr>
      </w:pPr>
    </w:p>
    <w:p w:rsidR="002D45C7" w:rsidRDefault="002D45C7" w:rsidP="00745B97">
      <w:pPr>
        <w:spacing w:after="0" w:line="240" w:lineRule="auto"/>
        <w:ind w:left="426"/>
        <w:rPr>
          <w:rFonts w:ascii="Times New Roman" w:eastAsia="Times New Roman" w:hAnsi="Times New Roman" w:cs="Times New Roman"/>
          <w:lang w:eastAsia="en-GB"/>
        </w:rPr>
      </w:pPr>
    </w:p>
    <w:p w:rsidR="002D45C7" w:rsidRDefault="002D45C7" w:rsidP="00745B97">
      <w:pPr>
        <w:spacing w:after="0" w:line="240" w:lineRule="auto"/>
        <w:ind w:left="426"/>
        <w:rPr>
          <w:rFonts w:ascii="Times New Roman" w:eastAsia="Times New Roman" w:hAnsi="Times New Roman" w:cs="Times New Roman"/>
          <w:lang w:eastAsia="en-GB"/>
        </w:rPr>
      </w:pPr>
    </w:p>
    <w:p w:rsidR="002D45C7" w:rsidRDefault="002D45C7" w:rsidP="00745B97">
      <w:pPr>
        <w:spacing w:after="0" w:line="240" w:lineRule="auto"/>
        <w:ind w:left="426"/>
        <w:rPr>
          <w:rFonts w:ascii="Times New Roman" w:eastAsia="Times New Roman" w:hAnsi="Times New Roman" w:cs="Times New Roman"/>
          <w:lang w:eastAsia="en-GB"/>
        </w:rPr>
      </w:pPr>
    </w:p>
    <w:p w:rsidR="002D45C7" w:rsidRDefault="002D45C7" w:rsidP="00745B97">
      <w:pPr>
        <w:spacing w:after="0" w:line="240" w:lineRule="auto"/>
        <w:ind w:left="426"/>
        <w:rPr>
          <w:rFonts w:ascii="Times New Roman" w:eastAsia="Times New Roman" w:hAnsi="Times New Roman" w:cs="Times New Roman"/>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lastRenderedPageBreak/>
        <w:t>4.</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Conditions du détachement</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Les détachements sont régis par la </w:t>
      </w:r>
      <w:r w:rsidRPr="00745B97">
        <w:rPr>
          <w:rFonts w:ascii="Times New Roman" w:eastAsia="Times New Roman" w:hAnsi="Times New Roman" w:cs="Times New Roman"/>
          <w:b/>
          <w:lang w:eastAsia="en-GB"/>
        </w:rPr>
        <w:t xml:space="preserve">décision de la Commission </w:t>
      </w:r>
      <w:proofErr w:type="gramStart"/>
      <w:r w:rsidRPr="00745B97">
        <w:rPr>
          <w:rFonts w:ascii="Times New Roman" w:eastAsia="Times New Roman" w:hAnsi="Times New Roman" w:cs="Times New Roman"/>
          <w:b/>
          <w:lang w:eastAsia="en-GB"/>
        </w:rPr>
        <w:t>C(</w:t>
      </w:r>
      <w:proofErr w:type="gramEnd"/>
      <w:r w:rsidRPr="00745B97">
        <w:rPr>
          <w:rFonts w:ascii="Times New Roman" w:eastAsia="Times New Roman" w:hAnsi="Times New Roman" w:cs="Times New Roman"/>
          <w:b/>
          <w:lang w:eastAsia="en-GB"/>
        </w:rPr>
        <w:t>2008)6866 du 12/11/2008</w:t>
      </w:r>
      <w:r w:rsidRPr="00745B97">
        <w:rPr>
          <w:rFonts w:ascii="Times New Roman" w:eastAsia="Times New Roman" w:hAnsi="Times New Roman" w:cs="Times New Roman"/>
          <w:lang w:eastAsia="en-GB"/>
        </w:rPr>
        <w:t xml:space="preserve"> relative au régime applicable aux experts nationaux détachés et aux experts nationaux en formation professionnelle auprès des services de la Commission (décision END).</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L'END restera employé et rémunéré par son employeur durant toute la durée du détachement. Il restera également couvert par la sécurité sociale nationale durant son détachement.</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Sauf pour les END sans frais, des indemnités de séjour peuvent être versées à l'END qui remplit les conditions, conformément à l'article 17 de la décision END.</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Durant le détachement, l'END sera soumis aux obligations de confidentialité, de loyauté et d'absence de conflit d'intérêt prévues par les articles 6 et 7 de la décision END.</w:t>
      </w:r>
    </w:p>
    <w:p w:rsidR="00745B97" w:rsidRPr="00745B97" w:rsidRDefault="00745B97" w:rsidP="00745B97">
      <w:pPr>
        <w:spacing w:after="240" w:line="240" w:lineRule="auto"/>
        <w:ind w:left="426" w:right="161"/>
        <w:jc w:val="both"/>
        <w:rPr>
          <w:rFonts w:ascii="Times New Roman" w:eastAsia="Times New Roman" w:hAnsi="Times New Roman" w:cs="Times New Roman"/>
          <w:bCs/>
          <w:lang w:val="fr-FR"/>
        </w:rPr>
      </w:pPr>
      <w:r w:rsidRPr="00745B97">
        <w:rPr>
          <w:rFonts w:ascii="Times New Roman" w:eastAsia="Times New Roman" w:hAnsi="Times New Roman" w:cs="Times New Roman"/>
          <w:bCs/>
          <w:lang w:val="fr-FR"/>
        </w:rPr>
        <w:t>Toute déclaration incomplète ou fausse pourra entraîner le refus de la candidature.</w:t>
      </w:r>
    </w:p>
    <w:p w:rsidR="00745B97" w:rsidRPr="00745B97" w:rsidRDefault="00745B97" w:rsidP="00745B97">
      <w:pPr>
        <w:spacing w:after="0" w:line="240" w:lineRule="auto"/>
        <w:ind w:left="426"/>
        <w:jc w:val="both"/>
        <w:rPr>
          <w:rFonts w:ascii="Times New Roman" w:eastAsia="Times New Roman" w:hAnsi="Times New Roman" w:cs="Times New Roman"/>
          <w:sz w:val="24"/>
          <w:szCs w:val="20"/>
          <w:lang w:eastAsia="en-GB"/>
        </w:rPr>
      </w:pPr>
      <w:r w:rsidRPr="00745B97">
        <w:rPr>
          <w:rFonts w:ascii="Times New Roman" w:eastAsia="Times New Roman" w:hAnsi="Times New Roman" w:cs="Times New Roman"/>
          <w:lang w:eastAsia="en-GB"/>
        </w:rPr>
        <w:t xml:space="preserve">Toute personne postée dans une </w:t>
      </w:r>
      <w:r w:rsidRPr="00745B97">
        <w:rPr>
          <w:rFonts w:ascii="Times New Roman" w:eastAsia="Times New Roman" w:hAnsi="Times New Roman" w:cs="Times New Roman"/>
          <w:b/>
          <w:lang w:eastAsia="en-GB"/>
        </w:rPr>
        <w:t>délégation de l’Union européenne</w:t>
      </w:r>
      <w:r w:rsidRPr="00745B97">
        <w:rPr>
          <w:rFonts w:ascii="Times New Roman" w:eastAsia="Times New Roman" w:hAnsi="Times New Roman" w:cs="Times New Roman"/>
          <w:lang w:eastAsia="en-GB"/>
        </w:rPr>
        <w:t xml:space="preserve"> doit avoir une habilitation de sécurité (jusqu'au niveau SECRET UE/EU SECRET conformément à la décision de la Commission (EU – Euratom) 2015/444 du 13 mars 2015, OJ L 72 du 17.03.2015, p. 53). Le candidat choisi aura l’obligation de lancer cette procédure d’habilitation de sécurité avant d'obtenir la confirmation de son détachement.</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5.</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Traitement des données à caractère personnel</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Toute mise en œuvre de la procédure de sélection, de détachement et de fin de détachement des END aura pour effet le traitement, par les services compétents de la DG HR, du PMO, de la DG BUDG et de la DG concernée par le présent avis, de données à caractère personnel relatives à l'END, sous la responsabilité du chef de l'unité HR.DDG.B4. Ce traitement est basé sur la décision de la Commission relative aux END et est soumis au Règlement (UE) No 2018/1725.</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Les données des END seront conservées pendant 10 ans à compter de la fin du détachement (2 ans pour les END dont la candidature n'a pas été retenue ou a été retirée). </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En tant que personne concernée, vous avez des droits spécifiques en vertu du chapitre III (articles 14 à 25) du règlement (UE) 2018/1725, notamment le droit d'accès, de rectification ou d'effacement de vos données à caractère personnel et le droit de limiter le traitement de vos données personnelles. Le cas échéant, vous avez également le droit de vous opposer au traitement ou au droit à la portabilité des données.</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pouvez exercer vos droits en contactant le responsable du traitement ou, en cas de conflit, le responsable de la protection des données. Si nécessaire, vous pouvez également vous adresser au contrôleur européen de la protection des données. Leurs coordonnées sont indiquées ci-dessous.</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u w:val="single"/>
          <w:lang w:eastAsia="en-GB"/>
        </w:rPr>
        <w:t>Informations de contact</w:t>
      </w:r>
    </w:p>
    <w:p w:rsidR="00745B97" w:rsidRPr="00745B97" w:rsidRDefault="00745B97" w:rsidP="00745B97">
      <w:pPr>
        <w:spacing w:after="0" w:line="240" w:lineRule="auto"/>
        <w:ind w:left="426" w:right="175"/>
        <w:jc w:val="both"/>
        <w:rPr>
          <w:rFonts w:ascii="Times New Roman" w:eastAsia="Times New Roman" w:hAnsi="Times New Roman" w:cs="Times New Roman"/>
          <w:b/>
          <w:u w:val="single"/>
          <w:lang w:eastAsia="en-GB"/>
        </w:rPr>
      </w:pPr>
    </w:p>
    <w:p w:rsidR="00745B97" w:rsidRPr="00745B97" w:rsidRDefault="00745B97" w:rsidP="00745B97">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lang w:eastAsia="en-GB"/>
        </w:rPr>
        <w:t>Le contrôleur de données</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Si vous souhaitez exercer vos droits en vertu du règlement (UE) 2018/1725, ou si vous avez des commentaires, des questions ou des préoccupations, ou si vous souhaitez déposer une plainte concernant la collecte et l'utilisation de vos données à caractère personnel, n'hésitez pas à contacter le contrôleur de données, HR.DDG.B.4, </w:t>
      </w:r>
      <w:hyperlink r:id="rId10" w:history="1">
        <w:r w:rsidRPr="00745B97">
          <w:rPr>
            <w:rFonts w:ascii="Times New Roman" w:eastAsia="Times New Roman" w:hAnsi="Times New Roman" w:cs="Times New Roman"/>
            <w:color w:val="0000FF"/>
            <w:u w:val="single"/>
            <w:lang w:eastAsia="en-GB"/>
          </w:rPr>
          <w:t>HR-MAIL-B4@ec.europa.eu</w:t>
        </w:r>
      </w:hyperlink>
      <w:r w:rsidRPr="00745B97">
        <w:rPr>
          <w:rFonts w:ascii="Times New Roman" w:eastAsia="Times New Roman" w:hAnsi="Times New Roman" w:cs="Times New Roman"/>
          <w:lang w:eastAsia="en-GB"/>
        </w:rPr>
        <w:t>.</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p>
    <w:p w:rsidR="00745B97" w:rsidRPr="00745B97" w:rsidRDefault="00745B97" w:rsidP="00745B97">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u w:val="single"/>
          <w:lang w:eastAsia="en-GB"/>
        </w:rPr>
        <w:t>Le délégué à la protection des données (DPD) de la Commission</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pouvez contacter le délégué à la protection des données (</w:t>
      </w:r>
      <w:hyperlink r:id="rId11" w:history="1">
        <w:r w:rsidRPr="00745B97">
          <w:rPr>
            <w:rFonts w:ascii="Times New Roman" w:eastAsia="Times New Roman" w:hAnsi="Times New Roman" w:cs="Times New Roman"/>
            <w:color w:val="0000FF"/>
            <w:u w:val="single"/>
            <w:lang w:eastAsia="en-GB"/>
          </w:rPr>
          <w:t>DATA-PROTECTION-OFFICER@ec.europa.eu</w:t>
        </w:r>
      </w:hyperlink>
      <w:r w:rsidRPr="00745B97">
        <w:rPr>
          <w:rFonts w:ascii="Times New Roman" w:eastAsia="Times New Roman" w:hAnsi="Times New Roman" w:cs="Times New Roman"/>
          <w:lang w:eastAsia="en-GB"/>
        </w:rPr>
        <w:t>) pour toute question relative au traitement de vos données à caractère personnel en vertu du règlement (UE) 2018/1725.</w:t>
      </w:r>
    </w:p>
    <w:p w:rsidR="00745B97" w:rsidRPr="00745B97" w:rsidRDefault="00745B97" w:rsidP="00745B97">
      <w:pPr>
        <w:tabs>
          <w:tab w:val="left" w:pos="193"/>
        </w:tabs>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lang w:eastAsia="en-GB"/>
        </w:rPr>
        <w:t>-</w:t>
      </w: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b/>
          <w:u w:val="single"/>
          <w:lang w:eastAsia="en-GB"/>
        </w:rPr>
        <w:t>Le contrôleur européen de la protection des données (CEPD)</w:t>
      </w:r>
    </w:p>
    <w:p w:rsidR="00745B97" w:rsidRPr="00745B97" w:rsidRDefault="00745B97" w:rsidP="00745B97">
      <w:pPr>
        <w:tabs>
          <w:tab w:val="left" w:pos="193"/>
        </w:tabs>
        <w:spacing w:after="0" w:line="240" w:lineRule="auto"/>
        <w:ind w:left="426" w:right="175"/>
        <w:jc w:val="both"/>
        <w:rPr>
          <w:rFonts w:ascii="Times New Roman" w:eastAsia="Times New Roman" w:hAnsi="Times New Roman" w:cs="Times New Roman"/>
          <w:b/>
          <w:u w:val="single"/>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avez le droit de saisir le contrôleur européen de la protection des données (</w:t>
      </w:r>
      <w:hyperlink r:id="rId12" w:history="1">
        <w:r w:rsidRPr="00745B97">
          <w:rPr>
            <w:rFonts w:ascii="Times New Roman" w:eastAsia="Times New Roman" w:hAnsi="Times New Roman" w:cs="Times New Roman"/>
            <w:color w:val="0000FF"/>
            <w:u w:val="single"/>
            <w:lang w:eastAsia="en-GB"/>
          </w:rPr>
          <w:t>edps@edps.europa.eu</w:t>
        </w:r>
      </w:hyperlink>
      <w:r w:rsidRPr="00745B97">
        <w:rPr>
          <w:rFonts w:ascii="Times New Roman" w:eastAsia="Times New Roman" w:hAnsi="Times New Roman" w:cs="Times New Roman"/>
          <w:lang w:eastAsia="en-GB"/>
        </w:rPr>
        <w:t>) (c’est-à-dire que vous pouvez porter plainte) si vous estimez que vos droits en vertu du règlement (UE) 2018/1725 ont été violés par le contrôleur des données.</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p>
    <w:p w:rsidR="00745B97" w:rsidRPr="00745B97" w:rsidRDefault="00745B97" w:rsidP="00745B97">
      <w:pPr>
        <w:spacing w:after="0" w:line="240" w:lineRule="auto"/>
        <w:ind w:left="426"/>
        <w:jc w:val="both"/>
        <w:rPr>
          <w:rFonts w:ascii="Times New Roman" w:eastAsia="Times New Roman" w:hAnsi="Times New Roman" w:cs="Times New Roman"/>
          <w:sz w:val="24"/>
          <w:szCs w:val="20"/>
          <w:lang w:eastAsia="en-GB"/>
        </w:rPr>
      </w:pPr>
      <w:r w:rsidRPr="00745B97">
        <w:rPr>
          <w:rFonts w:ascii="Times New Roman" w:eastAsia="Times New Roman" w:hAnsi="Times New Roman" w:cs="Times New Roman"/>
          <w:lang w:eastAsia="en-GB"/>
        </w:rPr>
        <w:t>À l'attention des candidats ressortissant de pays tiers: vos données personnelles peuvent être utilisées aux fins des vérifications nécessaires.</w:t>
      </w:r>
    </w:p>
    <w:p w:rsidR="00AC55BD" w:rsidRDefault="002D45C7"/>
    <w:sectPr w:rsidR="00AC55BD" w:rsidSect="004E1C73">
      <w:footerReference w:type="default" r:id="rId13"/>
      <w:pgSz w:w="11906" w:h="16838"/>
      <w:pgMar w:top="1134"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5B97" w:rsidRDefault="00745B97" w:rsidP="00745B97">
      <w:pPr>
        <w:spacing w:after="0" w:line="240" w:lineRule="auto"/>
      </w:pPr>
      <w:r>
        <w:separator/>
      </w:r>
    </w:p>
  </w:endnote>
  <w:endnote w:type="continuationSeparator" w:id="0">
    <w:p w:rsidR="00745B97" w:rsidRDefault="00745B97" w:rsidP="00745B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ngs">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362" w:rsidRPr="00436362" w:rsidRDefault="00B36D07" w:rsidP="00436362">
    <w:pPr>
      <w:pStyle w:val="Footer"/>
      <w:jc w:val="right"/>
      <w:rPr>
        <w:sz w:val="16"/>
        <w:szCs w:val="16"/>
      </w:rPr>
    </w:pPr>
    <w:r w:rsidRPr="00436362">
      <w:rPr>
        <w:sz w:val="16"/>
        <w:szCs w:val="16"/>
      </w:rPr>
      <w:t>Version 09-2019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5B97" w:rsidRDefault="00745B97" w:rsidP="00745B97">
      <w:pPr>
        <w:spacing w:after="0" w:line="240" w:lineRule="auto"/>
      </w:pPr>
      <w:r>
        <w:separator/>
      </w:r>
    </w:p>
  </w:footnote>
  <w:footnote w:type="continuationSeparator" w:id="0">
    <w:p w:rsidR="00745B97" w:rsidRDefault="00745B97" w:rsidP="00745B97">
      <w:pPr>
        <w:spacing w:after="0" w:line="240" w:lineRule="auto"/>
      </w:pPr>
      <w:r>
        <w:continuationSeparator/>
      </w:r>
    </w:p>
  </w:footnote>
  <w:footnote w:id="1">
    <w:p w:rsidR="00327971" w:rsidRDefault="00381739" w:rsidP="00327971">
      <w:pPr>
        <w:pStyle w:val="FootnoteText"/>
        <w:ind w:right="1175"/>
        <w:jc w:val="both"/>
      </w:pPr>
      <w:r>
        <w:rPr>
          <w:rStyle w:val="FootnoteReference"/>
        </w:rPr>
        <w:footnoteRef/>
      </w:r>
      <w:r>
        <w:t xml:space="preserve"> Les précisions liées à la date de prise de fonctions et à la durée du détachement sont données à titre indicatif uniquement (article 4 de la décision END).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C408D"/>
    <w:multiLevelType w:val="hybridMultilevel"/>
    <w:tmpl w:val="51C678BA"/>
    <w:lvl w:ilvl="0" w:tplc="21785350">
      <w:start w:val="1"/>
      <w:numFmt w:val="bullet"/>
      <w:lvlText w:val="-"/>
      <w:lvlJc w:val="left"/>
      <w:pPr>
        <w:ind w:left="2226" w:hanging="360"/>
      </w:pPr>
      <w:rPr>
        <w:rFonts w:ascii="Times New Roman" w:hAnsi="Times New Roman" w:cs="Times New Roman" w:hint="default"/>
      </w:rPr>
    </w:lvl>
    <w:lvl w:ilvl="1" w:tplc="08090003" w:tentative="1">
      <w:start w:val="1"/>
      <w:numFmt w:val="bullet"/>
      <w:lvlText w:val="o"/>
      <w:lvlJc w:val="left"/>
      <w:pPr>
        <w:ind w:left="2946" w:hanging="360"/>
      </w:pPr>
      <w:rPr>
        <w:rFonts w:ascii="Courier New" w:hAnsi="Courier New" w:cs="Courier New" w:hint="default"/>
      </w:rPr>
    </w:lvl>
    <w:lvl w:ilvl="2" w:tplc="08090005" w:tentative="1">
      <w:start w:val="1"/>
      <w:numFmt w:val="bullet"/>
      <w:lvlText w:val=""/>
      <w:lvlJc w:val="left"/>
      <w:pPr>
        <w:ind w:left="3666" w:hanging="360"/>
      </w:pPr>
      <w:rPr>
        <w:rFonts w:ascii="Wingdings" w:hAnsi="Wingdings" w:hint="default"/>
      </w:rPr>
    </w:lvl>
    <w:lvl w:ilvl="3" w:tplc="08090001" w:tentative="1">
      <w:start w:val="1"/>
      <w:numFmt w:val="bullet"/>
      <w:lvlText w:val=""/>
      <w:lvlJc w:val="left"/>
      <w:pPr>
        <w:ind w:left="4386" w:hanging="360"/>
      </w:pPr>
      <w:rPr>
        <w:rFonts w:ascii="Symbol" w:hAnsi="Symbol" w:hint="default"/>
      </w:rPr>
    </w:lvl>
    <w:lvl w:ilvl="4" w:tplc="08090003" w:tentative="1">
      <w:start w:val="1"/>
      <w:numFmt w:val="bullet"/>
      <w:lvlText w:val="o"/>
      <w:lvlJc w:val="left"/>
      <w:pPr>
        <w:ind w:left="5106" w:hanging="360"/>
      </w:pPr>
      <w:rPr>
        <w:rFonts w:ascii="Courier New" w:hAnsi="Courier New" w:cs="Courier New" w:hint="default"/>
      </w:rPr>
    </w:lvl>
    <w:lvl w:ilvl="5" w:tplc="08090005" w:tentative="1">
      <w:start w:val="1"/>
      <w:numFmt w:val="bullet"/>
      <w:lvlText w:val=""/>
      <w:lvlJc w:val="left"/>
      <w:pPr>
        <w:ind w:left="5826" w:hanging="360"/>
      </w:pPr>
      <w:rPr>
        <w:rFonts w:ascii="Wingdings" w:hAnsi="Wingdings" w:hint="default"/>
      </w:rPr>
    </w:lvl>
    <w:lvl w:ilvl="6" w:tplc="08090001" w:tentative="1">
      <w:start w:val="1"/>
      <w:numFmt w:val="bullet"/>
      <w:lvlText w:val=""/>
      <w:lvlJc w:val="left"/>
      <w:pPr>
        <w:ind w:left="6546" w:hanging="360"/>
      </w:pPr>
      <w:rPr>
        <w:rFonts w:ascii="Symbol" w:hAnsi="Symbol" w:hint="default"/>
      </w:rPr>
    </w:lvl>
    <w:lvl w:ilvl="7" w:tplc="08090003" w:tentative="1">
      <w:start w:val="1"/>
      <w:numFmt w:val="bullet"/>
      <w:lvlText w:val="o"/>
      <w:lvlJc w:val="left"/>
      <w:pPr>
        <w:ind w:left="7266" w:hanging="360"/>
      </w:pPr>
      <w:rPr>
        <w:rFonts w:ascii="Courier New" w:hAnsi="Courier New" w:cs="Courier New" w:hint="default"/>
      </w:rPr>
    </w:lvl>
    <w:lvl w:ilvl="8" w:tplc="08090005" w:tentative="1">
      <w:start w:val="1"/>
      <w:numFmt w:val="bullet"/>
      <w:lvlText w:val=""/>
      <w:lvlJc w:val="left"/>
      <w:pPr>
        <w:ind w:left="7986" w:hanging="360"/>
      </w:pPr>
      <w:rPr>
        <w:rFonts w:ascii="Wingdings" w:hAnsi="Wingdings" w:hint="default"/>
      </w:rPr>
    </w:lvl>
  </w:abstractNum>
  <w:abstractNum w:abstractNumId="1" w15:restartNumberingAfterBreak="0">
    <w:nsid w:val="03057792"/>
    <w:multiLevelType w:val="hybridMultilevel"/>
    <w:tmpl w:val="2EB07F0E"/>
    <w:lvl w:ilvl="0" w:tplc="A3CC5D10">
      <w:start w:val="1"/>
      <w:numFmt w:val="bullet"/>
      <w:lvlText w:val="-"/>
      <w:lvlJc w:val="left"/>
      <w:pPr>
        <w:ind w:left="1429" w:hanging="360"/>
      </w:pPr>
      <w:rPr>
        <w:rFonts w:ascii="Times New Roman" w:hAnsi="Times New Roman" w:hint="default"/>
        <w:sz w:val="22"/>
      </w:rPr>
    </w:lvl>
    <w:lvl w:ilvl="1" w:tplc="C5D6541A">
      <w:numFmt w:val="bullet"/>
      <w:lvlText w:val="•"/>
      <w:lvlJc w:val="left"/>
      <w:pPr>
        <w:ind w:left="2149" w:hanging="360"/>
      </w:pPr>
      <w:rPr>
        <w:rFonts w:ascii="Times New Roman" w:eastAsia="Times New Roman" w:hAnsi="Times New Roman" w:cs="Times New Roman"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 w15:restartNumberingAfterBreak="0">
    <w:nsid w:val="07B00CC0"/>
    <w:multiLevelType w:val="hybridMultilevel"/>
    <w:tmpl w:val="0E149266"/>
    <w:lvl w:ilvl="0" w:tplc="A8AC43EC">
      <w:numFmt w:val="bullet"/>
      <w:lvlText w:val="-"/>
      <w:lvlJc w:val="left"/>
      <w:pPr>
        <w:ind w:left="786" w:hanging="360"/>
      </w:pPr>
      <w:rPr>
        <w:rFonts w:ascii="Times New Roman" w:eastAsia="Times New Roman"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 w15:restartNumberingAfterBreak="0">
    <w:nsid w:val="29F30B27"/>
    <w:multiLevelType w:val="hybridMultilevel"/>
    <w:tmpl w:val="273EBB36"/>
    <w:lvl w:ilvl="0" w:tplc="21785350">
      <w:start w:val="1"/>
      <w:numFmt w:val="bullet"/>
      <w:lvlText w:val="-"/>
      <w:lvlJc w:val="left"/>
      <w:pPr>
        <w:ind w:left="1146" w:hanging="360"/>
      </w:pPr>
      <w:rPr>
        <w:rFonts w:ascii="Times New Roman" w:hAnsi="Times New Roman" w:cs="Times New Roman" w:hint="default"/>
      </w:rPr>
    </w:lvl>
    <w:lvl w:ilvl="1" w:tplc="B0808FDE">
      <w:numFmt w:val="bullet"/>
      <w:lvlText w:val="•"/>
      <w:lvlJc w:val="left"/>
      <w:pPr>
        <w:ind w:left="1866" w:hanging="360"/>
      </w:pPr>
      <w:rPr>
        <w:rFonts w:ascii="Times New Roman" w:eastAsia="Times New Roman" w:hAnsi="Times New Roman" w:cs="Times New Roman"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4" w15:restartNumberingAfterBreak="0">
    <w:nsid w:val="2F2676BA"/>
    <w:multiLevelType w:val="hybridMultilevel"/>
    <w:tmpl w:val="1724126A"/>
    <w:lvl w:ilvl="0" w:tplc="A3CC5D10">
      <w:start w:val="1"/>
      <w:numFmt w:val="bullet"/>
      <w:lvlText w:val="-"/>
      <w:lvlJc w:val="left"/>
      <w:pPr>
        <w:ind w:left="1418" w:hanging="360"/>
      </w:pPr>
      <w:rPr>
        <w:rFonts w:ascii="Times New Roman" w:hAnsi="Times New Roman" w:hint="default"/>
        <w:sz w:val="22"/>
      </w:rPr>
    </w:lvl>
    <w:lvl w:ilvl="1" w:tplc="08090003" w:tentative="1">
      <w:start w:val="1"/>
      <w:numFmt w:val="bullet"/>
      <w:lvlText w:val="o"/>
      <w:lvlJc w:val="left"/>
      <w:pPr>
        <w:ind w:left="2138" w:hanging="360"/>
      </w:pPr>
      <w:rPr>
        <w:rFonts w:ascii="Courier New" w:hAnsi="Courier New" w:cs="Courier New" w:hint="default"/>
      </w:rPr>
    </w:lvl>
    <w:lvl w:ilvl="2" w:tplc="08090005" w:tentative="1">
      <w:start w:val="1"/>
      <w:numFmt w:val="bullet"/>
      <w:lvlText w:val=""/>
      <w:lvlJc w:val="left"/>
      <w:pPr>
        <w:ind w:left="2858" w:hanging="360"/>
      </w:pPr>
      <w:rPr>
        <w:rFonts w:ascii="Wingdings" w:hAnsi="Wingdings" w:hint="default"/>
      </w:rPr>
    </w:lvl>
    <w:lvl w:ilvl="3" w:tplc="08090001" w:tentative="1">
      <w:start w:val="1"/>
      <w:numFmt w:val="bullet"/>
      <w:lvlText w:val=""/>
      <w:lvlJc w:val="left"/>
      <w:pPr>
        <w:ind w:left="3578" w:hanging="360"/>
      </w:pPr>
      <w:rPr>
        <w:rFonts w:ascii="Symbol" w:hAnsi="Symbol" w:hint="default"/>
      </w:rPr>
    </w:lvl>
    <w:lvl w:ilvl="4" w:tplc="08090003" w:tentative="1">
      <w:start w:val="1"/>
      <w:numFmt w:val="bullet"/>
      <w:lvlText w:val="o"/>
      <w:lvlJc w:val="left"/>
      <w:pPr>
        <w:ind w:left="4298" w:hanging="360"/>
      </w:pPr>
      <w:rPr>
        <w:rFonts w:ascii="Courier New" w:hAnsi="Courier New" w:cs="Courier New" w:hint="default"/>
      </w:rPr>
    </w:lvl>
    <w:lvl w:ilvl="5" w:tplc="08090005" w:tentative="1">
      <w:start w:val="1"/>
      <w:numFmt w:val="bullet"/>
      <w:lvlText w:val=""/>
      <w:lvlJc w:val="left"/>
      <w:pPr>
        <w:ind w:left="5018" w:hanging="360"/>
      </w:pPr>
      <w:rPr>
        <w:rFonts w:ascii="Wingdings" w:hAnsi="Wingdings" w:hint="default"/>
      </w:rPr>
    </w:lvl>
    <w:lvl w:ilvl="6" w:tplc="08090001" w:tentative="1">
      <w:start w:val="1"/>
      <w:numFmt w:val="bullet"/>
      <w:lvlText w:val=""/>
      <w:lvlJc w:val="left"/>
      <w:pPr>
        <w:ind w:left="5738" w:hanging="360"/>
      </w:pPr>
      <w:rPr>
        <w:rFonts w:ascii="Symbol" w:hAnsi="Symbol" w:hint="default"/>
      </w:rPr>
    </w:lvl>
    <w:lvl w:ilvl="7" w:tplc="08090003" w:tentative="1">
      <w:start w:val="1"/>
      <w:numFmt w:val="bullet"/>
      <w:lvlText w:val="o"/>
      <w:lvlJc w:val="left"/>
      <w:pPr>
        <w:ind w:left="6458" w:hanging="360"/>
      </w:pPr>
      <w:rPr>
        <w:rFonts w:ascii="Courier New" w:hAnsi="Courier New" w:cs="Courier New" w:hint="default"/>
      </w:rPr>
    </w:lvl>
    <w:lvl w:ilvl="8" w:tplc="08090005" w:tentative="1">
      <w:start w:val="1"/>
      <w:numFmt w:val="bullet"/>
      <w:lvlText w:val=""/>
      <w:lvlJc w:val="left"/>
      <w:pPr>
        <w:ind w:left="7178" w:hanging="360"/>
      </w:pPr>
      <w:rPr>
        <w:rFonts w:ascii="Wingdings" w:hAnsi="Wingdings" w:hint="default"/>
      </w:rPr>
    </w:lvl>
  </w:abstractNum>
  <w:abstractNum w:abstractNumId="5" w15:restartNumberingAfterBreak="0">
    <w:nsid w:val="30166C5C"/>
    <w:multiLevelType w:val="hybridMultilevel"/>
    <w:tmpl w:val="A778107C"/>
    <w:lvl w:ilvl="0" w:tplc="A3CC5D10">
      <w:start w:val="1"/>
      <w:numFmt w:val="bullet"/>
      <w:lvlText w:val="-"/>
      <w:lvlJc w:val="left"/>
      <w:pPr>
        <w:ind w:left="1146" w:hanging="360"/>
      </w:pPr>
      <w:rPr>
        <w:rFonts w:ascii="Times New Roman" w:hAnsi="Times New Roman" w:hint="default"/>
        <w:sz w:val="22"/>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6" w15:restartNumberingAfterBreak="0">
    <w:nsid w:val="351A57A1"/>
    <w:multiLevelType w:val="hybridMultilevel"/>
    <w:tmpl w:val="F19C8058"/>
    <w:lvl w:ilvl="0" w:tplc="3C7CD29A">
      <w:numFmt w:val="bullet"/>
      <w:lvlText w:val="•"/>
      <w:lvlJc w:val="left"/>
      <w:pPr>
        <w:ind w:left="1212" w:hanging="360"/>
      </w:pPr>
      <w:rPr>
        <w:rFonts w:ascii="Times New Roman" w:eastAsia="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7" w15:restartNumberingAfterBreak="0">
    <w:nsid w:val="36673A01"/>
    <w:multiLevelType w:val="hybridMultilevel"/>
    <w:tmpl w:val="67302536"/>
    <w:lvl w:ilvl="0" w:tplc="88468882">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8" w15:restartNumberingAfterBreak="0">
    <w:nsid w:val="369648C6"/>
    <w:multiLevelType w:val="hybridMultilevel"/>
    <w:tmpl w:val="D9066356"/>
    <w:lvl w:ilvl="0" w:tplc="3C7CD29A">
      <w:numFmt w:val="bullet"/>
      <w:lvlText w:val="•"/>
      <w:lvlJc w:val="left"/>
      <w:pPr>
        <w:ind w:left="786" w:hanging="360"/>
      </w:pPr>
      <w:rPr>
        <w:rFonts w:ascii="Times New Roman" w:eastAsia="Times New Roman"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9" w15:restartNumberingAfterBreak="0">
    <w:nsid w:val="3A8B33E0"/>
    <w:multiLevelType w:val="hybridMultilevel"/>
    <w:tmpl w:val="9974A060"/>
    <w:lvl w:ilvl="0" w:tplc="A3CC5D10">
      <w:start w:val="1"/>
      <w:numFmt w:val="bullet"/>
      <w:lvlText w:val="-"/>
      <w:lvlJc w:val="left"/>
      <w:pPr>
        <w:ind w:left="1146" w:hanging="360"/>
      </w:pPr>
      <w:rPr>
        <w:rFonts w:ascii="Times New Roman" w:hAnsi="Times New Roman" w:hint="default"/>
        <w:sz w:val="22"/>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0" w15:restartNumberingAfterBreak="0">
    <w:nsid w:val="3AAF0049"/>
    <w:multiLevelType w:val="hybridMultilevel"/>
    <w:tmpl w:val="1AC44AB2"/>
    <w:lvl w:ilvl="0" w:tplc="C3508544">
      <w:numFmt w:val="bullet"/>
      <w:lvlText w:val="-"/>
      <w:lvlJc w:val="left"/>
      <w:pPr>
        <w:ind w:left="1069" w:hanging="360"/>
      </w:pPr>
      <w:rPr>
        <w:rFonts w:ascii="Times New Roman" w:eastAsia="Times New Roman" w:hAnsi="Times New Roman"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1" w15:restartNumberingAfterBreak="0">
    <w:nsid w:val="3B1F4642"/>
    <w:multiLevelType w:val="hybridMultilevel"/>
    <w:tmpl w:val="33E8A570"/>
    <w:lvl w:ilvl="0" w:tplc="660AE6EE">
      <w:start w:val="7"/>
      <w:numFmt w:val="bullet"/>
      <w:lvlText w:val="-"/>
      <w:lvlJc w:val="left"/>
      <w:pPr>
        <w:ind w:left="1146" w:hanging="360"/>
      </w:pPr>
      <w:rPr>
        <w:rFonts w:ascii="Verdana" w:eastAsia="Cambria" w:hAnsi="Verdana"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2" w15:restartNumberingAfterBreak="0">
    <w:nsid w:val="3D995089"/>
    <w:multiLevelType w:val="hybridMultilevel"/>
    <w:tmpl w:val="CA5CAE18"/>
    <w:lvl w:ilvl="0" w:tplc="54B65F02">
      <w:numFmt w:val="bullet"/>
      <w:lvlText w:val="•"/>
      <w:lvlJc w:val="left"/>
      <w:pPr>
        <w:ind w:left="1429" w:hanging="360"/>
      </w:pPr>
      <w:rPr>
        <w:rFonts w:ascii="Times New Roman" w:eastAsia="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3" w15:restartNumberingAfterBreak="0">
    <w:nsid w:val="3EDE0596"/>
    <w:multiLevelType w:val="hybridMultilevel"/>
    <w:tmpl w:val="F27E4C68"/>
    <w:lvl w:ilvl="0" w:tplc="21785350">
      <w:start w:val="1"/>
      <w:numFmt w:val="bullet"/>
      <w:lvlText w:val="-"/>
      <w:lvlJc w:val="left"/>
      <w:pPr>
        <w:ind w:left="2226" w:hanging="360"/>
      </w:pPr>
      <w:rPr>
        <w:rFonts w:ascii="Times New Roman" w:hAnsi="Times New Roman" w:cs="Times New Roman" w:hint="default"/>
      </w:rPr>
    </w:lvl>
    <w:lvl w:ilvl="1" w:tplc="08090003" w:tentative="1">
      <w:start w:val="1"/>
      <w:numFmt w:val="bullet"/>
      <w:lvlText w:val="o"/>
      <w:lvlJc w:val="left"/>
      <w:pPr>
        <w:ind w:left="2946" w:hanging="360"/>
      </w:pPr>
      <w:rPr>
        <w:rFonts w:ascii="Courier New" w:hAnsi="Courier New" w:cs="Courier New" w:hint="default"/>
      </w:rPr>
    </w:lvl>
    <w:lvl w:ilvl="2" w:tplc="08090005" w:tentative="1">
      <w:start w:val="1"/>
      <w:numFmt w:val="bullet"/>
      <w:lvlText w:val=""/>
      <w:lvlJc w:val="left"/>
      <w:pPr>
        <w:ind w:left="3666" w:hanging="360"/>
      </w:pPr>
      <w:rPr>
        <w:rFonts w:ascii="Wingdings" w:hAnsi="Wingdings" w:hint="default"/>
      </w:rPr>
    </w:lvl>
    <w:lvl w:ilvl="3" w:tplc="08090001" w:tentative="1">
      <w:start w:val="1"/>
      <w:numFmt w:val="bullet"/>
      <w:lvlText w:val=""/>
      <w:lvlJc w:val="left"/>
      <w:pPr>
        <w:ind w:left="4386" w:hanging="360"/>
      </w:pPr>
      <w:rPr>
        <w:rFonts w:ascii="Symbol" w:hAnsi="Symbol" w:hint="default"/>
      </w:rPr>
    </w:lvl>
    <w:lvl w:ilvl="4" w:tplc="08090003" w:tentative="1">
      <w:start w:val="1"/>
      <w:numFmt w:val="bullet"/>
      <w:lvlText w:val="o"/>
      <w:lvlJc w:val="left"/>
      <w:pPr>
        <w:ind w:left="5106" w:hanging="360"/>
      </w:pPr>
      <w:rPr>
        <w:rFonts w:ascii="Courier New" w:hAnsi="Courier New" w:cs="Courier New" w:hint="default"/>
      </w:rPr>
    </w:lvl>
    <w:lvl w:ilvl="5" w:tplc="08090005" w:tentative="1">
      <w:start w:val="1"/>
      <w:numFmt w:val="bullet"/>
      <w:lvlText w:val=""/>
      <w:lvlJc w:val="left"/>
      <w:pPr>
        <w:ind w:left="5826" w:hanging="360"/>
      </w:pPr>
      <w:rPr>
        <w:rFonts w:ascii="Wingdings" w:hAnsi="Wingdings" w:hint="default"/>
      </w:rPr>
    </w:lvl>
    <w:lvl w:ilvl="6" w:tplc="08090001" w:tentative="1">
      <w:start w:val="1"/>
      <w:numFmt w:val="bullet"/>
      <w:lvlText w:val=""/>
      <w:lvlJc w:val="left"/>
      <w:pPr>
        <w:ind w:left="6546" w:hanging="360"/>
      </w:pPr>
      <w:rPr>
        <w:rFonts w:ascii="Symbol" w:hAnsi="Symbol" w:hint="default"/>
      </w:rPr>
    </w:lvl>
    <w:lvl w:ilvl="7" w:tplc="08090003" w:tentative="1">
      <w:start w:val="1"/>
      <w:numFmt w:val="bullet"/>
      <w:lvlText w:val="o"/>
      <w:lvlJc w:val="left"/>
      <w:pPr>
        <w:ind w:left="7266" w:hanging="360"/>
      </w:pPr>
      <w:rPr>
        <w:rFonts w:ascii="Courier New" w:hAnsi="Courier New" w:cs="Courier New" w:hint="default"/>
      </w:rPr>
    </w:lvl>
    <w:lvl w:ilvl="8" w:tplc="08090005" w:tentative="1">
      <w:start w:val="1"/>
      <w:numFmt w:val="bullet"/>
      <w:lvlText w:val=""/>
      <w:lvlJc w:val="left"/>
      <w:pPr>
        <w:ind w:left="7986" w:hanging="360"/>
      </w:pPr>
      <w:rPr>
        <w:rFonts w:ascii="Wingdings" w:hAnsi="Wingdings" w:hint="default"/>
      </w:rPr>
    </w:lvl>
  </w:abstractNum>
  <w:abstractNum w:abstractNumId="14" w15:restartNumberingAfterBreak="0">
    <w:nsid w:val="41546246"/>
    <w:multiLevelType w:val="hybridMultilevel"/>
    <w:tmpl w:val="AEF8E6DC"/>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5" w15:restartNumberingAfterBreak="0">
    <w:nsid w:val="445C3BE9"/>
    <w:multiLevelType w:val="hybridMultilevel"/>
    <w:tmpl w:val="5094CE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2BD5B0C"/>
    <w:multiLevelType w:val="hybridMultilevel"/>
    <w:tmpl w:val="5AD4F2E2"/>
    <w:lvl w:ilvl="0" w:tplc="A3CC5D10">
      <w:start w:val="1"/>
      <w:numFmt w:val="bullet"/>
      <w:lvlText w:val="-"/>
      <w:lvlJc w:val="left"/>
      <w:pPr>
        <w:ind w:left="1429" w:hanging="360"/>
      </w:pPr>
      <w:rPr>
        <w:rFonts w:ascii="Times New Roman" w:hAnsi="Times New Roman" w:hint="default"/>
        <w:sz w:val="22"/>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7" w15:restartNumberingAfterBreak="0">
    <w:nsid w:val="538F6010"/>
    <w:multiLevelType w:val="hybridMultilevel"/>
    <w:tmpl w:val="404ABC7E"/>
    <w:lvl w:ilvl="0" w:tplc="A3CC5D10">
      <w:start w:val="1"/>
      <w:numFmt w:val="bullet"/>
      <w:lvlText w:val="-"/>
      <w:lvlJc w:val="left"/>
      <w:pPr>
        <w:ind w:left="1429" w:hanging="360"/>
      </w:pPr>
      <w:rPr>
        <w:rFonts w:ascii="Times New Roman" w:hAnsi="Times New Roman" w:hint="default"/>
        <w:sz w:val="22"/>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8" w15:restartNumberingAfterBreak="0">
    <w:nsid w:val="58D0660A"/>
    <w:multiLevelType w:val="hybridMultilevel"/>
    <w:tmpl w:val="ADA6702A"/>
    <w:lvl w:ilvl="0" w:tplc="6AEE936A">
      <w:numFmt w:val="bullet"/>
      <w:lvlText w:val="-"/>
      <w:lvlJc w:val="left"/>
      <w:pPr>
        <w:ind w:left="1058" w:hanging="360"/>
      </w:pPr>
      <w:rPr>
        <w:rFonts w:ascii="Times New Roman" w:eastAsia="Times New Roman" w:hAnsi="Times New Roman" w:cs="Times New Roman" w:hint="default"/>
      </w:rPr>
    </w:lvl>
    <w:lvl w:ilvl="1" w:tplc="08090003" w:tentative="1">
      <w:start w:val="1"/>
      <w:numFmt w:val="bullet"/>
      <w:lvlText w:val="o"/>
      <w:lvlJc w:val="left"/>
      <w:pPr>
        <w:ind w:left="1778" w:hanging="360"/>
      </w:pPr>
      <w:rPr>
        <w:rFonts w:ascii="Courier New" w:hAnsi="Courier New" w:cs="Courier New" w:hint="default"/>
      </w:rPr>
    </w:lvl>
    <w:lvl w:ilvl="2" w:tplc="08090005" w:tentative="1">
      <w:start w:val="1"/>
      <w:numFmt w:val="bullet"/>
      <w:lvlText w:val=""/>
      <w:lvlJc w:val="left"/>
      <w:pPr>
        <w:ind w:left="2498" w:hanging="360"/>
      </w:pPr>
      <w:rPr>
        <w:rFonts w:ascii="Wingdings" w:hAnsi="Wingdings" w:hint="default"/>
      </w:rPr>
    </w:lvl>
    <w:lvl w:ilvl="3" w:tplc="08090001" w:tentative="1">
      <w:start w:val="1"/>
      <w:numFmt w:val="bullet"/>
      <w:lvlText w:val=""/>
      <w:lvlJc w:val="left"/>
      <w:pPr>
        <w:ind w:left="3218" w:hanging="360"/>
      </w:pPr>
      <w:rPr>
        <w:rFonts w:ascii="Symbol" w:hAnsi="Symbol" w:hint="default"/>
      </w:rPr>
    </w:lvl>
    <w:lvl w:ilvl="4" w:tplc="08090003" w:tentative="1">
      <w:start w:val="1"/>
      <w:numFmt w:val="bullet"/>
      <w:lvlText w:val="o"/>
      <w:lvlJc w:val="left"/>
      <w:pPr>
        <w:ind w:left="3938" w:hanging="360"/>
      </w:pPr>
      <w:rPr>
        <w:rFonts w:ascii="Courier New" w:hAnsi="Courier New" w:cs="Courier New" w:hint="default"/>
      </w:rPr>
    </w:lvl>
    <w:lvl w:ilvl="5" w:tplc="08090005" w:tentative="1">
      <w:start w:val="1"/>
      <w:numFmt w:val="bullet"/>
      <w:lvlText w:val=""/>
      <w:lvlJc w:val="left"/>
      <w:pPr>
        <w:ind w:left="4658" w:hanging="360"/>
      </w:pPr>
      <w:rPr>
        <w:rFonts w:ascii="Wingdings" w:hAnsi="Wingdings" w:hint="default"/>
      </w:rPr>
    </w:lvl>
    <w:lvl w:ilvl="6" w:tplc="08090001" w:tentative="1">
      <w:start w:val="1"/>
      <w:numFmt w:val="bullet"/>
      <w:lvlText w:val=""/>
      <w:lvlJc w:val="left"/>
      <w:pPr>
        <w:ind w:left="5378" w:hanging="360"/>
      </w:pPr>
      <w:rPr>
        <w:rFonts w:ascii="Symbol" w:hAnsi="Symbol" w:hint="default"/>
      </w:rPr>
    </w:lvl>
    <w:lvl w:ilvl="7" w:tplc="08090003" w:tentative="1">
      <w:start w:val="1"/>
      <w:numFmt w:val="bullet"/>
      <w:lvlText w:val="o"/>
      <w:lvlJc w:val="left"/>
      <w:pPr>
        <w:ind w:left="6098" w:hanging="360"/>
      </w:pPr>
      <w:rPr>
        <w:rFonts w:ascii="Courier New" w:hAnsi="Courier New" w:cs="Courier New" w:hint="default"/>
      </w:rPr>
    </w:lvl>
    <w:lvl w:ilvl="8" w:tplc="08090005" w:tentative="1">
      <w:start w:val="1"/>
      <w:numFmt w:val="bullet"/>
      <w:lvlText w:val=""/>
      <w:lvlJc w:val="left"/>
      <w:pPr>
        <w:ind w:left="6818" w:hanging="360"/>
      </w:pPr>
      <w:rPr>
        <w:rFonts w:ascii="Wingdings" w:hAnsi="Wingdings" w:hint="default"/>
      </w:rPr>
    </w:lvl>
  </w:abstractNum>
  <w:abstractNum w:abstractNumId="19" w15:restartNumberingAfterBreak="0">
    <w:nsid w:val="5FD77FEE"/>
    <w:multiLevelType w:val="hybridMultilevel"/>
    <w:tmpl w:val="32DA4DE6"/>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2965EBF"/>
    <w:multiLevelType w:val="hybridMultilevel"/>
    <w:tmpl w:val="186EAA90"/>
    <w:lvl w:ilvl="0" w:tplc="21785350">
      <w:start w:val="1"/>
      <w:numFmt w:val="bullet"/>
      <w:lvlText w:val="-"/>
      <w:lvlJc w:val="left"/>
      <w:pPr>
        <w:ind w:left="2226" w:hanging="360"/>
      </w:pPr>
      <w:rPr>
        <w:rFonts w:ascii="Times New Roman" w:hAnsi="Times New Roman" w:cs="Times New Roman" w:hint="default"/>
      </w:rPr>
    </w:lvl>
    <w:lvl w:ilvl="1" w:tplc="08090003" w:tentative="1">
      <w:start w:val="1"/>
      <w:numFmt w:val="bullet"/>
      <w:lvlText w:val="o"/>
      <w:lvlJc w:val="left"/>
      <w:pPr>
        <w:ind w:left="2946" w:hanging="360"/>
      </w:pPr>
      <w:rPr>
        <w:rFonts w:ascii="Courier New" w:hAnsi="Courier New" w:cs="Courier New" w:hint="default"/>
      </w:rPr>
    </w:lvl>
    <w:lvl w:ilvl="2" w:tplc="08090005" w:tentative="1">
      <w:start w:val="1"/>
      <w:numFmt w:val="bullet"/>
      <w:lvlText w:val=""/>
      <w:lvlJc w:val="left"/>
      <w:pPr>
        <w:ind w:left="3666" w:hanging="360"/>
      </w:pPr>
      <w:rPr>
        <w:rFonts w:ascii="Wingdings" w:hAnsi="Wingdings" w:hint="default"/>
      </w:rPr>
    </w:lvl>
    <w:lvl w:ilvl="3" w:tplc="08090001" w:tentative="1">
      <w:start w:val="1"/>
      <w:numFmt w:val="bullet"/>
      <w:lvlText w:val=""/>
      <w:lvlJc w:val="left"/>
      <w:pPr>
        <w:ind w:left="4386" w:hanging="360"/>
      </w:pPr>
      <w:rPr>
        <w:rFonts w:ascii="Symbol" w:hAnsi="Symbol" w:hint="default"/>
      </w:rPr>
    </w:lvl>
    <w:lvl w:ilvl="4" w:tplc="08090003" w:tentative="1">
      <w:start w:val="1"/>
      <w:numFmt w:val="bullet"/>
      <w:lvlText w:val="o"/>
      <w:lvlJc w:val="left"/>
      <w:pPr>
        <w:ind w:left="5106" w:hanging="360"/>
      </w:pPr>
      <w:rPr>
        <w:rFonts w:ascii="Courier New" w:hAnsi="Courier New" w:cs="Courier New" w:hint="default"/>
      </w:rPr>
    </w:lvl>
    <w:lvl w:ilvl="5" w:tplc="08090005" w:tentative="1">
      <w:start w:val="1"/>
      <w:numFmt w:val="bullet"/>
      <w:lvlText w:val=""/>
      <w:lvlJc w:val="left"/>
      <w:pPr>
        <w:ind w:left="5826" w:hanging="360"/>
      </w:pPr>
      <w:rPr>
        <w:rFonts w:ascii="Wingdings" w:hAnsi="Wingdings" w:hint="default"/>
      </w:rPr>
    </w:lvl>
    <w:lvl w:ilvl="6" w:tplc="08090001" w:tentative="1">
      <w:start w:val="1"/>
      <w:numFmt w:val="bullet"/>
      <w:lvlText w:val=""/>
      <w:lvlJc w:val="left"/>
      <w:pPr>
        <w:ind w:left="6546" w:hanging="360"/>
      </w:pPr>
      <w:rPr>
        <w:rFonts w:ascii="Symbol" w:hAnsi="Symbol" w:hint="default"/>
      </w:rPr>
    </w:lvl>
    <w:lvl w:ilvl="7" w:tplc="08090003" w:tentative="1">
      <w:start w:val="1"/>
      <w:numFmt w:val="bullet"/>
      <w:lvlText w:val="o"/>
      <w:lvlJc w:val="left"/>
      <w:pPr>
        <w:ind w:left="7266" w:hanging="360"/>
      </w:pPr>
      <w:rPr>
        <w:rFonts w:ascii="Courier New" w:hAnsi="Courier New" w:cs="Courier New" w:hint="default"/>
      </w:rPr>
    </w:lvl>
    <w:lvl w:ilvl="8" w:tplc="08090005" w:tentative="1">
      <w:start w:val="1"/>
      <w:numFmt w:val="bullet"/>
      <w:lvlText w:val=""/>
      <w:lvlJc w:val="left"/>
      <w:pPr>
        <w:ind w:left="7986" w:hanging="360"/>
      </w:pPr>
      <w:rPr>
        <w:rFonts w:ascii="Wingdings" w:hAnsi="Wingdings" w:hint="default"/>
      </w:rPr>
    </w:lvl>
  </w:abstractNum>
  <w:abstractNum w:abstractNumId="21" w15:restartNumberingAfterBreak="0">
    <w:nsid w:val="6D674D73"/>
    <w:multiLevelType w:val="hybridMultilevel"/>
    <w:tmpl w:val="0C1C1310"/>
    <w:lvl w:ilvl="0" w:tplc="A3CC5D10">
      <w:start w:val="1"/>
      <w:numFmt w:val="bullet"/>
      <w:lvlText w:val="-"/>
      <w:lvlJc w:val="left"/>
      <w:pPr>
        <w:ind w:left="720" w:hanging="360"/>
      </w:pPr>
      <w:rPr>
        <w:rFonts w:ascii="Times New Roman" w:hAnsi="Times New Roman" w:hint="default"/>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FE453B3"/>
    <w:multiLevelType w:val="hybridMultilevel"/>
    <w:tmpl w:val="6A1EA162"/>
    <w:lvl w:ilvl="0" w:tplc="A3CC5D10">
      <w:start w:val="1"/>
      <w:numFmt w:val="bullet"/>
      <w:lvlText w:val="-"/>
      <w:lvlJc w:val="left"/>
      <w:pPr>
        <w:ind w:left="1429" w:hanging="360"/>
      </w:pPr>
      <w:rPr>
        <w:rFonts w:ascii="Times New Roman" w:hAnsi="Times New Roman" w:hint="default"/>
        <w:sz w:val="22"/>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3" w15:restartNumberingAfterBreak="0">
    <w:nsid w:val="7C9B207B"/>
    <w:multiLevelType w:val="hybridMultilevel"/>
    <w:tmpl w:val="1A92AC90"/>
    <w:lvl w:ilvl="0" w:tplc="240A1D8E">
      <w:numFmt w:val="bullet"/>
      <w:lvlText w:val="•"/>
      <w:lvlJc w:val="left"/>
      <w:pPr>
        <w:ind w:left="786" w:hanging="360"/>
      </w:pPr>
      <w:rPr>
        <w:rFonts w:ascii="Times New Roman" w:eastAsia="Times New Roman"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num w:numId="1">
    <w:abstractNumId w:val="11"/>
  </w:num>
  <w:num w:numId="2">
    <w:abstractNumId w:val="7"/>
  </w:num>
  <w:num w:numId="3">
    <w:abstractNumId w:val="22"/>
  </w:num>
  <w:num w:numId="4">
    <w:abstractNumId w:val="15"/>
  </w:num>
  <w:num w:numId="5">
    <w:abstractNumId w:val="9"/>
  </w:num>
  <w:num w:numId="6">
    <w:abstractNumId w:val="2"/>
  </w:num>
  <w:num w:numId="7">
    <w:abstractNumId w:val="16"/>
  </w:num>
  <w:num w:numId="8">
    <w:abstractNumId w:val="10"/>
  </w:num>
  <w:num w:numId="9">
    <w:abstractNumId w:val="17"/>
  </w:num>
  <w:num w:numId="10">
    <w:abstractNumId w:val="5"/>
  </w:num>
  <w:num w:numId="11">
    <w:abstractNumId w:val="1"/>
  </w:num>
  <w:num w:numId="12">
    <w:abstractNumId w:val="21"/>
  </w:num>
  <w:num w:numId="13">
    <w:abstractNumId w:val="19"/>
  </w:num>
  <w:num w:numId="14">
    <w:abstractNumId w:val="23"/>
  </w:num>
  <w:num w:numId="15">
    <w:abstractNumId w:val="14"/>
  </w:num>
  <w:num w:numId="16">
    <w:abstractNumId w:val="12"/>
  </w:num>
  <w:num w:numId="17">
    <w:abstractNumId w:val="4"/>
  </w:num>
  <w:num w:numId="18">
    <w:abstractNumId w:val="18"/>
  </w:num>
  <w:num w:numId="19">
    <w:abstractNumId w:val="3"/>
  </w:num>
  <w:num w:numId="20">
    <w:abstractNumId w:val="8"/>
  </w:num>
  <w:num w:numId="21">
    <w:abstractNumId w:val="6"/>
  </w:num>
  <w:num w:numId="22">
    <w:abstractNumId w:val="20"/>
  </w:num>
  <w:num w:numId="23">
    <w:abstractNumId w:val="13"/>
  </w:num>
  <w:num w:numId="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formatting="1" w:enforcement="0"/>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745B97"/>
    <w:rsid w:val="00075C29"/>
    <w:rsid w:val="000D7956"/>
    <w:rsid w:val="000E6DA3"/>
    <w:rsid w:val="0019598C"/>
    <w:rsid w:val="001B1A1E"/>
    <w:rsid w:val="001D1CEB"/>
    <w:rsid w:val="001F18BF"/>
    <w:rsid w:val="001F79B7"/>
    <w:rsid w:val="00294A59"/>
    <w:rsid w:val="002A3536"/>
    <w:rsid w:val="002D3AB2"/>
    <w:rsid w:val="002D45C7"/>
    <w:rsid w:val="00327971"/>
    <w:rsid w:val="003445AE"/>
    <w:rsid w:val="00381739"/>
    <w:rsid w:val="003C6572"/>
    <w:rsid w:val="00443EC9"/>
    <w:rsid w:val="00454905"/>
    <w:rsid w:val="004D1C94"/>
    <w:rsid w:val="00534042"/>
    <w:rsid w:val="006321C7"/>
    <w:rsid w:val="006851C8"/>
    <w:rsid w:val="00745B97"/>
    <w:rsid w:val="00762B34"/>
    <w:rsid w:val="007F46B6"/>
    <w:rsid w:val="00803AF5"/>
    <w:rsid w:val="00804B2F"/>
    <w:rsid w:val="00892A2B"/>
    <w:rsid w:val="008E1D2A"/>
    <w:rsid w:val="00900D47"/>
    <w:rsid w:val="00902804"/>
    <w:rsid w:val="009F0386"/>
    <w:rsid w:val="00A1432A"/>
    <w:rsid w:val="00A9582C"/>
    <w:rsid w:val="00B36D07"/>
    <w:rsid w:val="00B541B0"/>
    <w:rsid w:val="00BA34CF"/>
    <w:rsid w:val="00BC14A5"/>
    <w:rsid w:val="00CF0086"/>
    <w:rsid w:val="00CF677F"/>
    <w:rsid w:val="00D04C1B"/>
    <w:rsid w:val="00D869ED"/>
    <w:rsid w:val="00D9400C"/>
    <w:rsid w:val="00DF21D3"/>
    <w:rsid w:val="00E109FB"/>
    <w:rsid w:val="00E97925"/>
    <w:rsid w:val="00F42D24"/>
    <w:rsid w:val="00F81DFB"/>
    <w:rsid w:val="00FE2FCD"/>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1D1011"/>
  <w15:docId w15:val="{F771CA6C-D9BC-42CE-BA51-015EE9C6B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B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45B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745B97"/>
    <w:pPr>
      <w:spacing w:after="0" w:line="240" w:lineRule="auto"/>
    </w:pPr>
    <w:rPr>
      <w:rFonts w:ascii="Times New Roman" w:eastAsia="Times New Roman" w:hAnsi="Times New Roman" w:cs="Times New Roman"/>
      <w:sz w:val="20"/>
      <w:szCs w:val="20"/>
      <w:lang w:eastAsia="en-GB"/>
    </w:rPr>
  </w:style>
  <w:style w:type="character" w:customStyle="1" w:styleId="FootnoteTextChar">
    <w:name w:val="Footnote Text Char"/>
    <w:basedOn w:val="DefaultParagraphFont"/>
    <w:link w:val="FootnoteText"/>
    <w:rsid w:val="00745B97"/>
    <w:rPr>
      <w:rFonts w:ascii="Times New Roman" w:eastAsia="Times New Roman" w:hAnsi="Times New Roman" w:cs="Times New Roman"/>
      <w:sz w:val="20"/>
      <w:szCs w:val="20"/>
      <w:lang w:eastAsia="en-GB"/>
    </w:rPr>
  </w:style>
  <w:style w:type="character" w:styleId="FootnoteReference">
    <w:name w:val="footnote reference"/>
    <w:rsid w:val="00745B97"/>
    <w:rPr>
      <w:vertAlign w:val="superscript"/>
    </w:rPr>
  </w:style>
  <w:style w:type="paragraph" w:styleId="Footer">
    <w:name w:val="footer"/>
    <w:basedOn w:val="Normal"/>
    <w:link w:val="FooterChar"/>
    <w:uiPriority w:val="99"/>
    <w:unhideWhenUsed/>
    <w:rsid w:val="00745B97"/>
    <w:pPr>
      <w:tabs>
        <w:tab w:val="center" w:pos="4536"/>
        <w:tab w:val="right" w:pos="9072"/>
      </w:tabs>
      <w:spacing w:after="0" w:line="240" w:lineRule="auto"/>
    </w:pPr>
    <w:rPr>
      <w:rFonts w:ascii="Times New Roman" w:eastAsia="Times New Roman" w:hAnsi="Times New Roman" w:cs="Times New Roman"/>
      <w:sz w:val="24"/>
      <w:szCs w:val="20"/>
      <w:lang w:eastAsia="en-GB"/>
    </w:rPr>
  </w:style>
  <w:style w:type="character" w:customStyle="1" w:styleId="FooterChar">
    <w:name w:val="Footer Char"/>
    <w:basedOn w:val="DefaultParagraphFont"/>
    <w:link w:val="Footer"/>
    <w:uiPriority w:val="99"/>
    <w:rsid w:val="00745B97"/>
    <w:rPr>
      <w:rFonts w:ascii="Times New Roman" w:eastAsia="Times New Roman" w:hAnsi="Times New Roman" w:cs="Times New Roman"/>
      <w:sz w:val="24"/>
      <w:szCs w:val="20"/>
      <w:lang w:eastAsia="en-GB"/>
    </w:rPr>
  </w:style>
  <w:style w:type="character" w:styleId="Hyperlink">
    <w:name w:val="Hyperlink"/>
    <w:basedOn w:val="DefaultParagraphFont"/>
    <w:uiPriority w:val="99"/>
    <w:unhideWhenUsed/>
    <w:rsid w:val="00745B97"/>
    <w:rPr>
      <w:color w:val="0000FF" w:themeColor="hyperlink"/>
      <w:u w:val="single"/>
    </w:rPr>
  </w:style>
  <w:style w:type="character" w:styleId="FollowedHyperlink">
    <w:name w:val="FollowedHyperlink"/>
    <w:basedOn w:val="DefaultParagraphFont"/>
    <w:uiPriority w:val="99"/>
    <w:semiHidden/>
    <w:unhideWhenUsed/>
    <w:rsid w:val="00745B97"/>
    <w:rPr>
      <w:color w:val="800080" w:themeColor="followedHyperlink"/>
      <w:u w:val="single"/>
    </w:rPr>
  </w:style>
  <w:style w:type="paragraph" w:styleId="ListParagraph">
    <w:name w:val="List Paragraph"/>
    <w:basedOn w:val="Normal"/>
    <w:uiPriority w:val="34"/>
    <w:qFormat/>
    <w:rsid w:val="002A35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tiana.TELKEDJIYSKA@ec.europa.eu"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edps@edps.europa.e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ATA-PROTECTION-OFFICER@ec.europa.eu"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HR-MAIL-B4@ec.europa.eu" TargetMode="External"/><Relationship Id="rId4" Type="http://schemas.openxmlformats.org/officeDocument/2006/relationships/webSettings" Target="webSettings.xml"/><Relationship Id="rId9" Type="http://schemas.openxmlformats.org/officeDocument/2006/relationships/hyperlink" Target="http://europass.cedefop.europa.eu/fr/documents/curriculum-vita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1406</Words>
  <Characters>8061</Characters>
  <Application>Microsoft Office Word</Application>
  <DocSecurity>0</DocSecurity>
  <Lines>167</Lines>
  <Paragraphs>83</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9384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HENROTTE Corinne (HR)</dc:creator>
  <cp:lastModifiedBy>HENROTTE Corinne (HR)</cp:lastModifiedBy>
  <cp:revision>2</cp:revision>
  <dcterms:created xsi:type="dcterms:W3CDTF">2021-12-14T11:20:00Z</dcterms:created>
  <dcterms:modified xsi:type="dcterms:W3CDTF">2021-12-14T11:20:00Z</dcterms:modified>
</cp:coreProperties>
</file>