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870D9D">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870D9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870D9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870D9D">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870D9D">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870D9D"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AB08EB"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1C22BDB0" w:rsidR="00546DB1" w:rsidRPr="00AB08EB" w:rsidRDefault="003A3EC3" w:rsidP="005F6927">
                <w:pPr>
                  <w:tabs>
                    <w:tab w:val="left" w:pos="426"/>
                  </w:tabs>
                  <w:rPr>
                    <w:bCs/>
                    <w:lang w:val="en-IE" w:eastAsia="en-GB"/>
                  </w:rPr>
                </w:pPr>
                <w:r>
                  <w:rPr>
                    <w:bCs/>
                    <w:lang w:eastAsia="en-GB"/>
                  </w:rPr>
                  <w:t>RTD-E-1</w:t>
                </w:r>
              </w:p>
            </w:tc>
          </w:sdtContent>
        </w:sdt>
      </w:tr>
      <w:tr w:rsidR="00546DB1" w:rsidRPr="003A3EC3" w14:paraId="26A5C234" w14:textId="77777777" w:rsidTr="005F6927">
        <w:tc>
          <w:tcPr>
            <w:tcW w:w="3111" w:type="dxa"/>
          </w:tcPr>
          <w:p w14:paraId="1BDAC679" w14:textId="0D0AA661" w:rsidR="00546DB1" w:rsidRPr="00546DB1" w:rsidRDefault="00803007" w:rsidP="001203F8">
            <w:pPr>
              <w:tabs>
                <w:tab w:val="left" w:pos="426"/>
              </w:tabs>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37CC3945" w:rsidR="00546DB1" w:rsidRPr="003B2E38" w:rsidRDefault="003A3EC3" w:rsidP="005F6927">
                <w:pPr>
                  <w:tabs>
                    <w:tab w:val="left" w:pos="426"/>
                  </w:tabs>
                  <w:rPr>
                    <w:bCs/>
                    <w:lang w:val="en-IE" w:eastAsia="en-GB"/>
                  </w:rPr>
                </w:pPr>
                <w:r>
                  <w:rPr>
                    <w:bCs/>
                    <w:lang w:eastAsia="en-GB"/>
                  </w:rPr>
                  <w:t>422652</w:t>
                </w:r>
              </w:p>
            </w:tc>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27981D7A" w:rsidR="00546DB1" w:rsidRPr="003A3EC3" w:rsidRDefault="003A3EC3" w:rsidP="005F6927">
                <w:pPr>
                  <w:tabs>
                    <w:tab w:val="left" w:pos="426"/>
                  </w:tabs>
                  <w:rPr>
                    <w:bCs/>
                    <w:lang w:val="en-IE" w:eastAsia="en-GB"/>
                  </w:rPr>
                </w:pPr>
                <w:r>
                  <w:rPr>
                    <w:bCs/>
                    <w:lang w:eastAsia="en-GB"/>
                  </w:rPr>
                  <w:t>Doris Schröcker</w:t>
                </w:r>
              </w:p>
            </w:sdtContent>
          </w:sdt>
          <w:p w14:paraId="227D6F6E" w14:textId="1299648B" w:rsidR="00546DB1" w:rsidRPr="009F216F" w:rsidRDefault="00870D9D"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3A3EC3">
                  <w:rPr>
                    <w:bCs/>
                    <w:lang w:eastAsia="en-GB"/>
                  </w:rPr>
                  <w:t>2.</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3A3EC3">
                      <w:rPr>
                        <w:bCs/>
                        <w:lang w:eastAsia="en-GB"/>
                      </w:rPr>
                      <w:t>2024</w:t>
                    </w:r>
                  </w:sdtContent>
                </w:sdt>
              </w:sdtContent>
            </w:sdt>
          </w:p>
          <w:p w14:paraId="4128A55A" w14:textId="3CC48CA5" w:rsidR="00546DB1" w:rsidRPr="00546DB1" w:rsidRDefault="00870D9D"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3A3EC3">
                  <w:rPr>
                    <w:bCs/>
                    <w:lang w:eastAsia="en-GB"/>
                  </w:rPr>
                  <w:t>1</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3A3EC3">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4E49003F" w:rsidR="00546DB1" w:rsidRPr="00546DB1" w:rsidRDefault="00870D9D" w:rsidP="005F6927">
            <w:pPr>
              <w:tabs>
                <w:tab w:val="left" w:pos="426"/>
              </w:tabs>
              <w:rPr>
                <w:bCs/>
                <w:lang w:eastAsia="en-GB"/>
              </w:rPr>
            </w:pPr>
            <w:sdt>
              <w:sdtPr>
                <w:rPr>
                  <w:bCs/>
                  <w:szCs w:val="24"/>
                  <w:lang w:eastAsia="en-GB"/>
                </w:rPr>
                <w:id w:val="269588133"/>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1"/>
                  <w14:checkedState w14:val="2612" w14:font="MS Gothic"/>
                  <w14:uncheckedState w14:val="2610" w14:font="MS Gothic"/>
                </w14:checkbox>
              </w:sdtPr>
              <w:sdtEndPr/>
              <w:sdtContent>
                <w:r w:rsidR="003A3EC3">
                  <w:rPr>
                    <w:rFonts w:ascii="MS Gothic" w:eastAsia="MS Gothic" w:hAnsi="MS Gothic" w:hint="eastAsia"/>
                    <w:bCs/>
                    <w:szCs w:val="24"/>
                    <w:lang w:eastAsia="en-GB"/>
                  </w:rPr>
                  <w:t>☒</w:t>
                </w:r>
              </w:sdtContent>
            </w:sdt>
            <w:r w:rsidR="00546DB1" w:rsidRPr="00546DB1">
              <w:rPr>
                <w:bCs/>
                <w:szCs w:val="24"/>
                <w:lang w:eastAsia="en-GB"/>
              </w:rPr>
              <w:t xml:space="preserve"> Unentgeltlich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1D8313C3" w:rsidR="00546DB1" w:rsidRPr="00546DB1" w:rsidRDefault="00870D9D"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3A3EC3">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870D9D"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870D9D"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870D9D"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870D9D"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52B3C06C" w:rsidR="00546DB1" w:rsidRPr="00546DB1" w:rsidRDefault="00870D9D" w:rsidP="005F6927">
                <w:pPr>
                  <w:tabs>
                    <w:tab w:val="left" w:pos="426"/>
                  </w:tabs>
                  <w:rPr>
                    <w:bCs/>
                    <w:lang w:eastAsia="en-GB"/>
                  </w:rPr>
                </w:pPr>
                <w:sdt>
                  <w:sdtPr>
                    <w:rPr>
                      <w:bCs/>
                      <w:szCs w:val="24"/>
                      <w:lang w:eastAsia="en-GB"/>
                    </w:rPr>
                    <w:id w:val="-1076366056"/>
                    <w14:checkbox>
                      <w14:checked w14:val="1"/>
                      <w14:checkedState w14:val="2612" w14:font="MS Gothic"/>
                      <w14:uncheckedState w14:val="2610" w14:font="MS Gothic"/>
                    </w14:checkbox>
                  </w:sdtPr>
                  <w:sdtEndPr/>
                  <w:sdtContent>
                    <w:r w:rsidR="003A3EC3">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3B2E38" w:rsidRDefault="00803007" w:rsidP="007C07D8">
      <w:pPr>
        <w:pStyle w:val="ListNumber"/>
        <w:numPr>
          <w:ilvl w:val="0"/>
          <w:numId w:val="0"/>
        </w:numPr>
        <w:ind w:left="709" w:hanging="709"/>
        <w:rPr>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sdt>
          <w:sdtPr>
            <w:rPr>
              <w:lang w:val="en-US" w:eastAsia="en-GB"/>
            </w:rPr>
            <w:id w:val="1406333130"/>
            <w:placeholder>
              <w:docPart w:val="FA2EA231212C488282D46B15993F0105"/>
            </w:placeholder>
          </w:sdtPr>
          <w:sdtEndPr/>
          <w:sdtContent>
            <w:sdt>
              <w:sdtPr>
                <w:rPr>
                  <w:lang w:val="en-US" w:eastAsia="en-GB"/>
                </w:rPr>
                <w:id w:val="-2133775190"/>
                <w:placeholder>
                  <w:docPart w:val="DF951674B2524BCDBDA4365EB6F9B7E3"/>
                </w:placeholder>
              </w:sdtPr>
              <w:sdtEndPr/>
              <w:sdtContent>
                <w:p w14:paraId="62E57883" w14:textId="62E1EAB7" w:rsidR="008D0238" w:rsidRPr="008D0238" w:rsidRDefault="008D0238" w:rsidP="004413E9">
                  <w:pPr>
                    <w:spacing w:before="120" w:after="0"/>
                    <w:rPr>
                      <w:lang w:eastAsia="en-GB"/>
                    </w:rPr>
                  </w:pPr>
                  <w:r>
                    <w:rPr>
                      <w:lang w:eastAsia="en-GB"/>
                    </w:rPr>
                    <w:t xml:space="preserve">Das Referat E1 "Industrielle Forschung, Innovation und Investitionsagenden" in der Direktion E "Prosperität" der GD Forschung und Innovation arbeitet an der Stärkung der industriellen Forschung und Innovation und daran, die Industrie dabei zu unterstützen, Forschungs- und Innovationsergebnisse wirksam in der Wirtschaft umzusetzen, um den ökologischen und digitalen Wandel, die Resilienz und den Aufschwung sowie eine offene strategische Autonomie zu fördern. </w:t>
                  </w:r>
                </w:p>
                <w:p w14:paraId="76DD1EEA" w14:textId="58E8F926" w:rsidR="00803007" w:rsidRPr="00964534" w:rsidRDefault="008D0238" w:rsidP="00803007">
                  <w:pPr>
                    <w:rPr>
                      <w:lang w:eastAsia="en-GB"/>
                    </w:rPr>
                  </w:pPr>
                  <w:r w:rsidRPr="00135535">
                    <w:rPr>
                      <w:szCs w:val="24"/>
                      <w:lang w:eastAsia="en-GB"/>
                    </w:rPr>
                    <w:lastRenderedPageBreak/>
                    <w:t>Die Arbeit unseres Teams liegt an der Schnittstelle von Forschung</w:t>
                  </w:r>
                  <w:r>
                    <w:rPr>
                      <w:szCs w:val="24"/>
                      <w:lang w:eastAsia="en-GB"/>
                    </w:rPr>
                    <w:t>s-</w:t>
                  </w:r>
                  <w:r w:rsidRPr="00135535">
                    <w:rPr>
                      <w:szCs w:val="24"/>
                      <w:lang w:eastAsia="en-GB"/>
                    </w:rPr>
                    <w:t>, Innovation</w:t>
                  </w:r>
                  <w:r>
                    <w:rPr>
                      <w:szCs w:val="24"/>
                      <w:lang w:eastAsia="en-GB"/>
                    </w:rPr>
                    <w:t>s-</w:t>
                  </w:r>
                  <w:r w:rsidRPr="00135535">
                    <w:rPr>
                      <w:szCs w:val="24"/>
                      <w:lang w:eastAsia="en-GB"/>
                    </w:rPr>
                    <w:t xml:space="preserve"> und Industriepolitik, wobei der Schwerpunkt auf dem grünen Wandel und der Resilienz liegt. Das Referat entwickelt Strategien für die </w:t>
                  </w:r>
                  <w:r>
                    <w:rPr>
                      <w:szCs w:val="24"/>
                      <w:lang w:eastAsia="en-GB"/>
                    </w:rPr>
                    <w:t>Verbindung</w:t>
                  </w:r>
                  <w:r w:rsidRPr="00135535">
                    <w:rPr>
                      <w:szCs w:val="24"/>
                      <w:lang w:eastAsia="en-GB"/>
                    </w:rPr>
                    <w:t xml:space="preserve"> von Forschung und Innovation </w:t>
                  </w:r>
                  <w:r>
                    <w:rPr>
                      <w:szCs w:val="24"/>
                      <w:lang w:eastAsia="en-GB"/>
                    </w:rPr>
                    <w:t>zu</w:t>
                  </w:r>
                  <w:r w:rsidRPr="00135535">
                    <w:rPr>
                      <w:szCs w:val="24"/>
                      <w:lang w:eastAsia="en-GB"/>
                    </w:rPr>
                    <w:t xml:space="preserve"> industriellen Ökosystemen und treibt die Entwicklung und Umsetzung von Roadmaps</w:t>
                  </w:r>
                  <w:r w:rsidR="00870D9D">
                    <w:rPr>
                      <w:szCs w:val="24"/>
                      <w:lang w:eastAsia="en-GB"/>
                    </w:rPr>
                    <w:t xml:space="preserve"> im Europäischen Forschungsraum (European Research Area – ERA)</w:t>
                  </w:r>
                  <w:r w:rsidRPr="00135535">
                    <w:rPr>
                      <w:szCs w:val="24"/>
                      <w:lang w:eastAsia="en-GB"/>
                    </w:rPr>
                    <w:t xml:space="preserve"> für industrielle Technologien mit Investitionsplänen von der Grundlagenforschung bis zur </w:t>
                  </w:r>
                  <w:r w:rsidR="00870D9D">
                    <w:rPr>
                      <w:szCs w:val="24"/>
                      <w:lang w:eastAsia="en-GB"/>
                    </w:rPr>
                    <w:t>Umsetzung</w:t>
                  </w:r>
                  <w:r w:rsidRPr="00135535">
                    <w:rPr>
                      <w:szCs w:val="24"/>
                      <w:lang w:eastAsia="en-GB"/>
                    </w:rPr>
                    <w:t xml:space="preserve"> voran. Das Referat ist für die Umsetzung der Aktion 12 des Europäischen Forschungsraums "Beschleunigung des grünen/digitalen Wandels der wichtigsten industriellen Ökosysteme Europas" zuständig, zu der auch die Entwicklung eines europäischen Konzepts für einen Koordinierungsmechanismus für Technologieinfrastrukturen gehört. Es fungiert als Brücke zur EU-Industriestrategie und befasst sich unter anderem mit der Risikobewertung kritischer Technologien, der Dekarbonisierung der Industrie und der Förderung der Kreislaufwirtschaft. Das Referat leistet einen Beitrag zu einem fairen und </w:t>
                  </w:r>
                  <w:r w:rsidR="00964534">
                    <w:rPr>
                      <w:szCs w:val="24"/>
                      <w:lang w:eastAsia="en-GB"/>
                    </w:rPr>
                    <w:t>unterstützenden</w:t>
                  </w:r>
                  <w:r w:rsidRPr="00135535">
                    <w:rPr>
                      <w:szCs w:val="24"/>
                      <w:lang w:eastAsia="en-GB"/>
                    </w:rPr>
                    <w:t xml:space="preserve"> Rahmen für staatliche FuI-Beihilfen, zu Kartellvorschriften und zur Fusionskontrolle sowie zum Screening ausländischer Direktinvestitionen auf EU-Ebene. Das Referat entwickelt auch </w:t>
                  </w:r>
                  <w:r w:rsidR="00964534">
                    <w:rPr>
                      <w:szCs w:val="24"/>
                      <w:lang w:eastAsia="en-GB"/>
                    </w:rPr>
                    <w:t>das Scoreboard</w:t>
                  </w:r>
                  <w:r w:rsidRPr="00135535">
                    <w:rPr>
                      <w:szCs w:val="24"/>
                      <w:lang w:eastAsia="en-GB"/>
                    </w:rPr>
                    <w:t xml:space="preserve"> für FuE-Investitionen in der Industrie, </w:t>
                  </w:r>
                  <w:r w:rsidR="00964534">
                    <w:rPr>
                      <w:szCs w:val="24"/>
                      <w:lang w:eastAsia="en-GB"/>
                    </w:rPr>
                    <w:t>das</w:t>
                  </w:r>
                  <w:r w:rsidRPr="00135535">
                    <w:rPr>
                      <w:szCs w:val="24"/>
                      <w:lang w:eastAsia="en-GB"/>
                    </w:rPr>
                    <w:t xml:space="preserve"> jährlich in Zusammenarbeit mit der Gemeinsamen Forschungsstelle veröffentlicht wird. </w:t>
                  </w:r>
                </w:p>
              </w:sdtContent>
            </w:sdt>
          </w:sdtContent>
        </w:sdt>
      </w:sdtContent>
    </w:sdt>
    <w:p w14:paraId="3862387A" w14:textId="77777777" w:rsidR="00803007" w:rsidRPr="00870D9D"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rFonts w:asciiTheme="minorHAnsi" w:eastAsiaTheme="minorHAnsi" w:hAnsiTheme="minorHAnsi" w:cstheme="minorBidi"/>
          <w:sz w:val="22"/>
          <w:szCs w:val="22"/>
          <w:lang w:val="en-US" w:eastAsia="en-GB"/>
        </w:rPr>
        <w:id w:val="-723136291"/>
        <w:placeholder>
          <w:docPart w:val="2D9A90DC0280475D996998F2F9FD95D5"/>
        </w:placeholder>
      </w:sdtPr>
      <w:sdtEndPr/>
      <w:sdtContent>
        <w:sdt>
          <w:sdtPr>
            <w:rPr>
              <w:rFonts w:asciiTheme="minorHAnsi" w:eastAsiaTheme="minorHAnsi" w:hAnsiTheme="minorHAnsi" w:cstheme="minorBidi"/>
              <w:sz w:val="22"/>
              <w:szCs w:val="22"/>
              <w:lang w:val="en-US" w:eastAsia="en-GB"/>
            </w:rPr>
            <w:id w:val="833495177"/>
            <w:placeholder>
              <w:docPart w:val="81BFC5AA14C74B11A2360F0621C1C676"/>
            </w:placeholder>
          </w:sdtPr>
          <w:sdtEndPr>
            <w:rPr>
              <w:lang w:val="fr-BE" w:eastAsia="en-US"/>
            </w:rPr>
          </w:sdtEndPr>
          <w:sdtContent>
            <w:sdt>
              <w:sdtPr>
                <w:rPr>
                  <w:rFonts w:asciiTheme="minorHAnsi" w:eastAsiaTheme="minorHAnsi" w:hAnsiTheme="minorHAnsi" w:cstheme="minorBidi"/>
                  <w:sz w:val="22"/>
                  <w:szCs w:val="22"/>
                  <w:lang w:val="en-US" w:eastAsia="en-GB"/>
                </w:rPr>
                <w:id w:val="-241961647"/>
                <w:placeholder>
                  <w:docPart w:val="E550687776E345DA83F210CD19EEB197"/>
                </w:placeholder>
              </w:sdtPr>
              <w:sdtEndPr>
                <w:rPr>
                  <w:lang w:val="fr-BE" w:eastAsia="en-US"/>
                </w:rPr>
              </w:sdtEndPr>
              <w:sdtContent>
                <w:p w14:paraId="5098D1B7" w14:textId="0179B6ED" w:rsidR="005A1275" w:rsidRPr="005A1275" w:rsidRDefault="005A1275" w:rsidP="000C3F38">
                  <w:pPr>
                    <w:rPr>
                      <w:szCs w:val="24"/>
                      <w:lang w:eastAsia="en-GB"/>
                    </w:rPr>
                  </w:pPr>
                  <w:r w:rsidRPr="00B316AD">
                    <w:rPr>
                      <w:szCs w:val="24"/>
                      <w:lang w:eastAsia="en-GB"/>
                    </w:rPr>
                    <w:t>Wir suchen eine</w:t>
                  </w:r>
                  <w:r>
                    <w:rPr>
                      <w:szCs w:val="24"/>
                      <w:lang w:eastAsia="en-GB"/>
                    </w:rPr>
                    <w:t>/</w:t>
                  </w:r>
                  <w:r w:rsidRPr="00B316AD">
                    <w:rPr>
                      <w:szCs w:val="24"/>
                      <w:lang w:eastAsia="en-GB"/>
                    </w:rPr>
                    <w:t>n motivierte</w:t>
                  </w:r>
                  <w:r>
                    <w:rPr>
                      <w:szCs w:val="24"/>
                      <w:lang w:eastAsia="en-GB"/>
                    </w:rPr>
                    <w:t>/</w:t>
                  </w:r>
                  <w:r w:rsidRPr="00B316AD">
                    <w:rPr>
                      <w:szCs w:val="24"/>
                      <w:lang w:eastAsia="en-GB"/>
                    </w:rPr>
                    <w:t>n Kollegen</w:t>
                  </w:r>
                  <w:r>
                    <w:rPr>
                      <w:szCs w:val="24"/>
                      <w:lang w:eastAsia="en-GB"/>
                    </w:rPr>
                    <w:t>/in</w:t>
                  </w:r>
                  <w:r w:rsidRPr="00B316AD">
                    <w:rPr>
                      <w:szCs w:val="24"/>
                      <w:lang w:eastAsia="en-GB"/>
                    </w:rPr>
                    <w:t>, der</w:t>
                  </w:r>
                  <w:r>
                    <w:rPr>
                      <w:szCs w:val="24"/>
                      <w:lang w:eastAsia="en-GB"/>
                    </w:rPr>
                    <w:t>/die</w:t>
                  </w:r>
                  <w:r w:rsidRPr="00B316AD">
                    <w:rPr>
                      <w:szCs w:val="24"/>
                      <w:lang w:eastAsia="en-GB"/>
                    </w:rPr>
                    <w:t xml:space="preserve"> mit Forschung und Innovation sowie Industriepolitik </w:t>
                  </w:r>
                  <w:r>
                    <w:rPr>
                      <w:szCs w:val="24"/>
                      <w:lang w:eastAsia="en-GB"/>
                    </w:rPr>
                    <w:t>vertraut ist</w:t>
                  </w:r>
                  <w:r w:rsidRPr="00B316AD">
                    <w:rPr>
                      <w:szCs w:val="24"/>
                      <w:lang w:eastAsia="en-GB"/>
                    </w:rPr>
                    <w:t xml:space="preserve"> und gerne zur Entwicklung eines europäischen Ansatzes für Technologieinfrastrukturen beitragen möchte. Diese Arbeit wird die politische Agenda </w:t>
                  </w:r>
                  <w:r>
                    <w:rPr>
                      <w:szCs w:val="24"/>
                      <w:lang w:eastAsia="en-GB"/>
                    </w:rPr>
                    <w:t>für den</w:t>
                  </w:r>
                  <w:r w:rsidRPr="00B316AD">
                    <w:rPr>
                      <w:szCs w:val="24"/>
                      <w:lang w:eastAsia="en-GB"/>
                    </w:rPr>
                    <w:t xml:space="preserve"> Europäische</w:t>
                  </w:r>
                  <w:r>
                    <w:rPr>
                      <w:szCs w:val="24"/>
                      <w:lang w:eastAsia="en-GB"/>
                    </w:rPr>
                    <w:t>n</w:t>
                  </w:r>
                  <w:r w:rsidRPr="00B316AD">
                    <w:rPr>
                      <w:szCs w:val="24"/>
                      <w:lang w:eastAsia="en-GB"/>
                    </w:rPr>
                    <w:t xml:space="preserve"> Forschungsraum, die neue europäische Innovationsagenda und künftige Initiativen, einschließlich der Vorbereitung des nächsten Rahmenprogramms, unterstützen.</w:t>
                  </w:r>
                </w:p>
                <w:p w14:paraId="11B22F47" w14:textId="7B768214" w:rsidR="005A1275" w:rsidRPr="005A1275" w:rsidRDefault="005A1275" w:rsidP="000C3F38">
                  <w:pPr>
                    <w:rPr>
                      <w:szCs w:val="24"/>
                      <w:lang w:eastAsia="en-GB"/>
                    </w:rPr>
                  </w:pPr>
                  <w:r w:rsidRPr="00B316AD">
                    <w:rPr>
                      <w:szCs w:val="24"/>
                      <w:lang w:eastAsia="en-GB"/>
                    </w:rPr>
                    <w:t>Der</w:t>
                  </w:r>
                  <w:r>
                    <w:rPr>
                      <w:szCs w:val="24"/>
                      <w:lang w:eastAsia="en-GB"/>
                    </w:rPr>
                    <w:t>/die</w:t>
                  </w:r>
                  <w:r w:rsidRPr="00B316AD">
                    <w:rPr>
                      <w:szCs w:val="24"/>
                      <w:lang w:eastAsia="en-GB"/>
                    </w:rPr>
                    <w:t xml:space="preserve"> abgeordnete nationale Sachverständige wird sich insbesondere mit Aufgaben befassen, die folgende Tätigkeiten unterstützen: </w:t>
                  </w:r>
                </w:p>
                <w:p w14:paraId="7BCC6971" w14:textId="57AE1915" w:rsidR="005A1275" w:rsidRPr="005A1275" w:rsidRDefault="00870D9D" w:rsidP="005A1275">
                  <w:pPr>
                    <w:pStyle w:val="ListParagraph"/>
                    <w:numPr>
                      <w:ilvl w:val="0"/>
                      <w:numId w:val="32"/>
                    </w:numPr>
                    <w:spacing w:after="0" w:line="240" w:lineRule="auto"/>
                    <w:jc w:val="both"/>
                    <w:rPr>
                      <w:rFonts w:ascii="Times New Roman" w:eastAsia="Times New Roman" w:hAnsi="Times New Roman" w:cs="Times New Roman"/>
                      <w:sz w:val="24"/>
                      <w:szCs w:val="24"/>
                      <w:lang w:val="de-DE" w:eastAsia="en-GB"/>
                    </w:rPr>
                  </w:pPr>
                  <w:r>
                    <w:rPr>
                      <w:rFonts w:ascii="Times New Roman" w:eastAsia="Times New Roman" w:hAnsi="Times New Roman" w:cs="Times New Roman"/>
                      <w:sz w:val="24"/>
                      <w:szCs w:val="24"/>
                      <w:lang w:val="de-DE" w:eastAsia="en-GB"/>
                    </w:rPr>
                    <w:t>Erhebung</w:t>
                  </w:r>
                  <w:r w:rsidR="005A1275" w:rsidRPr="005A1275">
                    <w:rPr>
                      <w:rFonts w:ascii="Times New Roman" w:eastAsia="Times New Roman" w:hAnsi="Times New Roman" w:cs="Times New Roman"/>
                      <w:sz w:val="24"/>
                      <w:szCs w:val="24"/>
                      <w:lang w:val="de-DE" w:eastAsia="en-GB"/>
                    </w:rPr>
                    <w:t xml:space="preserve"> von </w:t>
                  </w:r>
                  <w:r w:rsidR="005A1275">
                    <w:rPr>
                      <w:rFonts w:ascii="Times New Roman" w:eastAsia="Times New Roman" w:hAnsi="Times New Roman" w:cs="Times New Roman"/>
                      <w:sz w:val="24"/>
                      <w:szCs w:val="24"/>
                      <w:lang w:val="de-DE" w:eastAsia="en-GB"/>
                    </w:rPr>
                    <w:t>Evidenz zu</w:t>
                  </w:r>
                  <w:r w:rsidR="005A1275" w:rsidRPr="005A1275">
                    <w:rPr>
                      <w:rFonts w:ascii="Times New Roman" w:eastAsia="Times New Roman" w:hAnsi="Times New Roman" w:cs="Times New Roman"/>
                      <w:sz w:val="24"/>
                      <w:szCs w:val="24"/>
                      <w:lang w:val="de-DE" w:eastAsia="en-GB"/>
                    </w:rPr>
                    <w:t xml:space="preserve"> </w:t>
                  </w:r>
                  <w:r w:rsidR="005A1275">
                    <w:rPr>
                      <w:rFonts w:ascii="Times New Roman" w:eastAsia="Times New Roman" w:hAnsi="Times New Roman" w:cs="Times New Roman"/>
                      <w:sz w:val="24"/>
                      <w:szCs w:val="24"/>
                      <w:lang w:val="de-DE" w:eastAsia="en-GB"/>
                    </w:rPr>
                    <w:t>Politiks</w:t>
                  </w:r>
                  <w:r w:rsidR="005A1275" w:rsidRPr="005A1275">
                    <w:rPr>
                      <w:rFonts w:ascii="Times New Roman" w:eastAsia="Times New Roman" w:hAnsi="Times New Roman" w:cs="Times New Roman"/>
                      <w:sz w:val="24"/>
                      <w:szCs w:val="24"/>
                      <w:lang w:val="de-DE" w:eastAsia="en-GB"/>
                    </w:rPr>
                    <w:t>trategien, Initiativen und Programme</w:t>
                  </w:r>
                  <w:r w:rsidR="005A1275">
                    <w:rPr>
                      <w:rFonts w:ascii="Times New Roman" w:eastAsia="Times New Roman" w:hAnsi="Times New Roman" w:cs="Times New Roman"/>
                      <w:sz w:val="24"/>
                      <w:szCs w:val="24"/>
                      <w:lang w:val="de-DE" w:eastAsia="en-GB"/>
                    </w:rPr>
                    <w:t>n</w:t>
                  </w:r>
                  <w:r w:rsidR="005A1275" w:rsidRPr="005A1275">
                    <w:rPr>
                      <w:rFonts w:ascii="Times New Roman" w:eastAsia="Times New Roman" w:hAnsi="Times New Roman" w:cs="Times New Roman"/>
                      <w:sz w:val="24"/>
                      <w:szCs w:val="24"/>
                      <w:lang w:val="de-DE" w:eastAsia="en-GB"/>
                    </w:rPr>
                    <w:t xml:space="preserve"> für Technologieinfrastrukturen;</w:t>
                  </w:r>
                </w:p>
                <w:p w14:paraId="6BF60C29" w14:textId="10BA0568" w:rsidR="005A1275" w:rsidRPr="005A1275" w:rsidRDefault="005A1275" w:rsidP="005A1275">
                  <w:pPr>
                    <w:pStyle w:val="ListParagraph"/>
                    <w:numPr>
                      <w:ilvl w:val="0"/>
                      <w:numId w:val="32"/>
                    </w:numPr>
                    <w:spacing w:after="0" w:line="240" w:lineRule="auto"/>
                    <w:jc w:val="both"/>
                    <w:rPr>
                      <w:rFonts w:ascii="Times New Roman" w:eastAsia="Times New Roman" w:hAnsi="Times New Roman" w:cs="Times New Roman"/>
                      <w:sz w:val="24"/>
                      <w:szCs w:val="24"/>
                      <w:lang w:val="de-DE" w:eastAsia="en-GB"/>
                    </w:rPr>
                  </w:pPr>
                  <w:r w:rsidRPr="005A1275">
                    <w:rPr>
                      <w:rFonts w:ascii="Times New Roman" w:eastAsia="Times New Roman" w:hAnsi="Times New Roman" w:cs="Times New Roman"/>
                      <w:sz w:val="24"/>
                      <w:szCs w:val="24"/>
                      <w:lang w:val="de-DE" w:eastAsia="en-GB"/>
                    </w:rPr>
                    <w:t xml:space="preserve">Identifizierung prioritärer Bereiche für eine detaillierte </w:t>
                  </w:r>
                  <w:r>
                    <w:rPr>
                      <w:rFonts w:ascii="Times New Roman" w:eastAsia="Times New Roman" w:hAnsi="Times New Roman" w:cs="Times New Roman"/>
                      <w:sz w:val="24"/>
                      <w:szCs w:val="24"/>
                      <w:lang w:val="de-DE" w:eastAsia="en-GB"/>
                    </w:rPr>
                    <w:t>Überblicks</w:t>
                  </w:r>
                  <w:r w:rsidRPr="005A1275">
                    <w:rPr>
                      <w:rFonts w:ascii="Times New Roman" w:eastAsia="Times New Roman" w:hAnsi="Times New Roman" w:cs="Times New Roman"/>
                      <w:sz w:val="24"/>
                      <w:szCs w:val="24"/>
                      <w:lang w:val="de-DE" w:eastAsia="en-GB"/>
                    </w:rPr>
                    <w:t xml:space="preserve">analyse von </w:t>
                  </w:r>
                  <w:r>
                    <w:rPr>
                      <w:rFonts w:ascii="Times New Roman" w:eastAsia="Times New Roman" w:hAnsi="Times New Roman" w:cs="Times New Roman"/>
                      <w:sz w:val="24"/>
                      <w:szCs w:val="24"/>
                      <w:lang w:val="de-DE" w:eastAsia="en-GB"/>
                    </w:rPr>
                    <w:t>Technologieinfrastrukture</w:t>
                  </w:r>
                  <w:r w:rsidRPr="005A1275">
                    <w:rPr>
                      <w:rFonts w:ascii="Times New Roman" w:eastAsia="Times New Roman" w:hAnsi="Times New Roman" w:cs="Times New Roman"/>
                      <w:sz w:val="24"/>
                      <w:szCs w:val="24"/>
                      <w:lang w:val="de-DE" w:eastAsia="en-GB"/>
                    </w:rPr>
                    <w:t xml:space="preserve">inrichtungen und </w:t>
                  </w:r>
                  <w:r>
                    <w:rPr>
                      <w:rFonts w:ascii="Times New Roman" w:eastAsia="Times New Roman" w:hAnsi="Times New Roman" w:cs="Times New Roman"/>
                      <w:sz w:val="24"/>
                      <w:szCs w:val="24"/>
                      <w:lang w:val="de-DE" w:eastAsia="en-GB"/>
                    </w:rPr>
                    <w:t>-d</w:t>
                  </w:r>
                  <w:r w:rsidRPr="005A1275">
                    <w:rPr>
                      <w:rFonts w:ascii="Times New Roman" w:eastAsia="Times New Roman" w:hAnsi="Times New Roman" w:cs="Times New Roman"/>
                      <w:sz w:val="24"/>
                      <w:szCs w:val="24"/>
                      <w:lang w:val="de-DE" w:eastAsia="en-GB"/>
                    </w:rPr>
                    <w:t xml:space="preserve">ienstleistungen </w:t>
                  </w:r>
                  <w:r>
                    <w:rPr>
                      <w:rFonts w:ascii="Times New Roman" w:eastAsia="Times New Roman" w:hAnsi="Times New Roman" w:cs="Times New Roman"/>
                      <w:sz w:val="24"/>
                      <w:szCs w:val="24"/>
                      <w:lang w:val="de-DE" w:eastAsia="en-GB"/>
                    </w:rPr>
                    <w:t>s</w:t>
                  </w:r>
                  <w:r w:rsidRPr="005A1275">
                    <w:rPr>
                      <w:rFonts w:ascii="Times New Roman" w:eastAsia="Times New Roman" w:hAnsi="Times New Roman" w:cs="Times New Roman"/>
                      <w:sz w:val="24"/>
                      <w:szCs w:val="24"/>
                      <w:lang w:val="de-DE" w:eastAsia="en-GB"/>
                    </w:rPr>
                    <w:t xml:space="preserve">owie des entsprechenden industriellen Bedarfs mit dem Ziel, Herausforderungen und Lücken </w:t>
                  </w:r>
                  <w:r>
                    <w:rPr>
                      <w:rFonts w:ascii="Times New Roman" w:eastAsia="Times New Roman" w:hAnsi="Times New Roman" w:cs="Times New Roman"/>
                      <w:sz w:val="24"/>
                      <w:szCs w:val="24"/>
                      <w:lang w:val="de-DE" w:eastAsia="en-GB"/>
                    </w:rPr>
                    <w:t>in</w:t>
                  </w:r>
                  <w:r w:rsidRPr="005A1275">
                    <w:rPr>
                      <w:rFonts w:ascii="Times New Roman" w:eastAsia="Times New Roman" w:hAnsi="Times New Roman" w:cs="Times New Roman"/>
                      <w:sz w:val="24"/>
                      <w:szCs w:val="24"/>
                      <w:lang w:val="de-DE" w:eastAsia="en-GB"/>
                    </w:rPr>
                    <w:t xml:space="preserve"> der Bereitstellung und Nutzung von Infrastrukturen zu identifizieren;</w:t>
                  </w:r>
                </w:p>
                <w:p w14:paraId="593D6153" w14:textId="77777777" w:rsidR="005A1275" w:rsidRPr="005A1275" w:rsidRDefault="005A1275" w:rsidP="005A1275">
                  <w:pPr>
                    <w:pStyle w:val="ListParagraph"/>
                    <w:numPr>
                      <w:ilvl w:val="0"/>
                      <w:numId w:val="32"/>
                    </w:numPr>
                    <w:spacing w:after="0" w:line="240" w:lineRule="auto"/>
                    <w:jc w:val="both"/>
                    <w:rPr>
                      <w:rFonts w:ascii="Times New Roman" w:eastAsia="Times New Roman" w:hAnsi="Times New Roman" w:cs="Times New Roman"/>
                      <w:sz w:val="24"/>
                      <w:szCs w:val="24"/>
                      <w:lang w:val="de-DE" w:eastAsia="en-GB"/>
                    </w:rPr>
                  </w:pPr>
                  <w:r w:rsidRPr="005A1275">
                    <w:rPr>
                      <w:rFonts w:ascii="Times New Roman" w:eastAsia="Times New Roman" w:hAnsi="Times New Roman" w:cs="Times New Roman"/>
                      <w:sz w:val="24"/>
                      <w:szCs w:val="24"/>
                      <w:lang w:val="de-DE" w:eastAsia="en-GB"/>
                    </w:rPr>
                    <w:t>Analyse bestehender Modelle, Bedingungen und vertraglicher Vereinbarungen für den Zugang zu Technologieinfrastrukturen, Identifizierung bestehender Herausforderungen und Engpässe und Entwicklung von Lösungen zur Erleichterung des Zugangs zu Infrastrukturdiensten;</w:t>
                  </w:r>
                </w:p>
                <w:p w14:paraId="22CBA4AA" w14:textId="4BF3AD2A" w:rsidR="005A1275" w:rsidRPr="005A1275" w:rsidRDefault="005A1275" w:rsidP="005A1275">
                  <w:pPr>
                    <w:pStyle w:val="ListParagraph"/>
                    <w:numPr>
                      <w:ilvl w:val="0"/>
                      <w:numId w:val="32"/>
                    </w:numPr>
                    <w:spacing w:after="0" w:line="240" w:lineRule="auto"/>
                    <w:jc w:val="both"/>
                    <w:rPr>
                      <w:rFonts w:ascii="Times New Roman" w:eastAsia="Times New Roman" w:hAnsi="Times New Roman" w:cs="Times New Roman"/>
                      <w:sz w:val="24"/>
                      <w:szCs w:val="24"/>
                      <w:lang w:val="de-DE" w:eastAsia="en-GB"/>
                    </w:rPr>
                  </w:pPr>
                  <w:r w:rsidRPr="005A1275">
                    <w:rPr>
                      <w:rFonts w:ascii="Times New Roman" w:eastAsia="Times New Roman" w:hAnsi="Times New Roman" w:cs="Times New Roman"/>
                      <w:sz w:val="24"/>
                      <w:szCs w:val="24"/>
                      <w:lang w:val="de-DE" w:eastAsia="en-GB"/>
                    </w:rPr>
                    <w:t xml:space="preserve">Entwicklung </w:t>
                  </w:r>
                  <w:r>
                    <w:rPr>
                      <w:rFonts w:ascii="Times New Roman" w:eastAsia="Times New Roman" w:hAnsi="Times New Roman" w:cs="Times New Roman"/>
                      <w:sz w:val="24"/>
                      <w:szCs w:val="24"/>
                      <w:lang w:val="de-DE" w:eastAsia="en-GB"/>
                    </w:rPr>
                    <w:t>eines</w:t>
                  </w:r>
                  <w:r w:rsidRPr="005A1275">
                    <w:rPr>
                      <w:rFonts w:ascii="Times New Roman" w:eastAsia="Times New Roman" w:hAnsi="Times New Roman" w:cs="Times New Roman"/>
                      <w:sz w:val="24"/>
                      <w:szCs w:val="24"/>
                      <w:lang w:val="de-DE" w:eastAsia="en-GB"/>
                    </w:rPr>
                    <w:t xml:space="preserve"> europäischen Konzepts für Technologieinfrastrukturen, einschließlich der Festlegung prioritärer Bereiche für gemeinsame Investitionen;</w:t>
                  </w:r>
                </w:p>
                <w:p w14:paraId="7978DCBB" w14:textId="56A43AAA" w:rsidR="005A1275" w:rsidRPr="005A1275" w:rsidRDefault="005A1275" w:rsidP="005A1275">
                  <w:pPr>
                    <w:pStyle w:val="ListParagraph"/>
                    <w:numPr>
                      <w:ilvl w:val="0"/>
                      <w:numId w:val="32"/>
                    </w:numPr>
                    <w:spacing w:after="0" w:line="240" w:lineRule="auto"/>
                    <w:jc w:val="both"/>
                    <w:rPr>
                      <w:rFonts w:ascii="Times New Roman" w:eastAsia="Times New Roman" w:hAnsi="Times New Roman" w:cs="Times New Roman"/>
                      <w:sz w:val="24"/>
                      <w:szCs w:val="24"/>
                      <w:lang w:val="de-DE" w:eastAsia="en-GB"/>
                    </w:rPr>
                  </w:pPr>
                  <w:r w:rsidRPr="005A1275">
                    <w:rPr>
                      <w:rFonts w:ascii="Times New Roman" w:eastAsia="Times New Roman" w:hAnsi="Times New Roman" w:cs="Times New Roman"/>
                      <w:sz w:val="24"/>
                      <w:szCs w:val="24"/>
                      <w:lang w:val="de-DE" w:eastAsia="en-GB"/>
                    </w:rPr>
                    <w:t xml:space="preserve">Arbeit der Sachverständigengruppe der Kommission </w:t>
                  </w:r>
                  <w:r w:rsidR="00EF4BC0">
                    <w:rPr>
                      <w:rFonts w:ascii="Times New Roman" w:eastAsia="Times New Roman" w:hAnsi="Times New Roman" w:cs="Times New Roman"/>
                      <w:sz w:val="24"/>
                      <w:szCs w:val="24"/>
                      <w:lang w:val="de-DE" w:eastAsia="en-GB"/>
                    </w:rPr>
                    <w:t>zu</w:t>
                  </w:r>
                  <w:r w:rsidRPr="005A1275">
                    <w:rPr>
                      <w:rFonts w:ascii="Times New Roman" w:eastAsia="Times New Roman" w:hAnsi="Times New Roman" w:cs="Times New Roman"/>
                      <w:sz w:val="24"/>
                      <w:szCs w:val="24"/>
                      <w:lang w:val="de-DE" w:eastAsia="en-GB"/>
                    </w:rPr>
                    <w:t xml:space="preserve"> Technologieinfrastrukturen.</w:t>
                  </w:r>
                </w:p>
                <w:p w14:paraId="12B9C59B" w14:textId="01B7F6DC" w:rsidR="00803007" w:rsidRPr="00964534" w:rsidRDefault="00870D9D" w:rsidP="00964534">
                  <w:pPr>
                    <w:pStyle w:val="ListParagraph"/>
                    <w:spacing w:after="0" w:line="240" w:lineRule="auto"/>
                    <w:jc w:val="both"/>
                    <w:rPr>
                      <w:rFonts w:ascii="Times New Roman" w:eastAsia="Times New Roman" w:hAnsi="Times New Roman" w:cs="Times New Roman"/>
                      <w:sz w:val="24"/>
                      <w:szCs w:val="20"/>
                      <w:lang w:val="de-DE" w:eastAsia="en-IE"/>
                    </w:rPr>
                  </w:pPr>
                </w:p>
              </w:sdtContent>
            </w:sdt>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209197804"/>
            <w:placeholder>
              <w:docPart w:val="AB6E8898E239414E804978847FE0008A"/>
            </w:placeholder>
          </w:sdtPr>
          <w:sdtEndPr/>
          <w:sdtContent>
            <w:sdt>
              <w:sdtPr>
                <w:rPr>
                  <w:lang w:val="en-US" w:eastAsia="en-GB"/>
                </w:rPr>
                <w:id w:val="-1350945087"/>
                <w:placeholder>
                  <w:docPart w:val="B4F3B1A22D434C45B52432BC82AEB47A"/>
                </w:placeholder>
              </w:sdtPr>
              <w:sdtEndPr/>
              <w:sdtContent>
                <w:bookmarkStart w:id="0" w:name="_Hlk137027759" w:displacedByCustomXml="prev"/>
                <w:p w14:paraId="6D18FC1F" w14:textId="147A670C" w:rsidR="00C51946" w:rsidRPr="00C51946" w:rsidRDefault="00C51946" w:rsidP="0062621C">
                  <w:pPr>
                    <w:tabs>
                      <w:tab w:val="left" w:pos="709"/>
                    </w:tabs>
                    <w:spacing w:after="120"/>
                    <w:ind w:right="62"/>
                    <w:rPr>
                      <w:szCs w:val="24"/>
                      <w:lang w:eastAsia="en-GB"/>
                    </w:rPr>
                  </w:pPr>
                  <w:r w:rsidRPr="00B316AD">
                    <w:rPr>
                      <w:szCs w:val="24"/>
                      <w:lang w:eastAsia="en-GB"/>
                    </w:rPr>
                    <w:t>Der</w:t>
                  </w:r>
                  <w:r>
                    <w:rPr>
                      <w:szCs w:val="24"/>
                      <w:lang w:eastAsia="en-GB"/>
                    </w:rPr>
                    <w:t>/die</w:t>
                  </w:r>
                  <w:r w:rsidRPr="00B316AD">
                    <w:rPr>
                      <w:szCs w:val="24"/>
                      <w:lang w:eastAsia="en-GB"/>
                    </w:rPr>
                    <w:t xml:space="preserve"> abgeordnete nationale Sachverständige sollte Erfahrung und Fachwissen in einem oder mehreren der folgenden Bereiche nachweisen: Politikanalyse und -entwicklung, insbesondere im Bereich der Forschungs-, Innovations- und/oder Industriepolitik; Zusammenarbeit zwischen Forschungs- und Innovationsakteuren und Industriepartnern; Technologie-Infrastrukturen. Der</w:t>
                  </w:r>
                  <w:r>
                    <w:rPr>
                      <w:szCs w:val="24"/>
                      <w:lang w:eastAsia="en-GB"/>
                    </w:rPr>
                    <w:t>/die</w:t>
                  </w:r>
                  <w:r w:rsidRPr="00B316AD">
                    <w:rPr>
                      <w:szCs w:val="24"/>
                      <w:lang w:eastAsia="en-GB"/>
                    </w:rPr>
                    <w:t xml:space="preserve"> neue Kollege</w:t>
                  </w:r>
                  <w:r>
                    <w:rPr>
                      <w:szCs w:val="24"/>
                      <w:lang w:eastAsia="en-GB"/>
                    </w:rPr>
                    <w:t>/in</w:t>
                  </w:r>
                  <w:r w:rsidRPr="00B316AD">
                    <w:rPr>
                      <w:szCs w:val="24"/>
                      <w:lang w:eastAsia="en-GB"/>
                    </w:rPr>
                    <w:t xml:space="preserve"> sollte in der Lage sein, für Technologieinfrastrukturen relevante Evidenz zu erheben und die Ergebnisse in politische Schlussfolgerungen, </w:t>
                  </w:r>
                  <w:r>
                    <w:rPr>
                      <w:szCs w:val="24"/>
                      <w:lang w:eastAsia="en-GB"/>
                    </w:rPr>
                    <w:t>Strategien</w:t>
                  </w:r>
                  <w:r w:rsidRPr="00B316AD">
                    <w:rPr>
                      <w:szCs w:val="24"/>
                      <w:lang w:eastAsia="en-GB"/>
                    </w:rPr>
                    <w:t xml:space="preserve"> und Maßnahmen umzusetzen. </w:t>
                  </w:r>
                </w:p>
                <w:p w14:paraId="728D1776" w14:textId="399C758E" w:rsidR="00C51946" w:rsidRPr="00C51946" w:rsidRDefault="00C51946" w:rsidP="0062621C">
                  <w:pPr>
                    <w:tabs>
                      <w:tab w:val="left" w:pos="709"/>
                    </w:tabs>
                    <w:spacing w:after="120"/>
                    <w:ind w:right="62"/>
                    <w:rPr>
                      <w:szCs w:val="24"/>
                      <w:lang w:eastAsia="en-GB"/>
                    </w:rPr>
                  </w:pPr>
                  <w:r w:rsidRPr="00B316AD">
                    <w:rPr>
                      <w:szCs w:val="24"/>
                      <w:lang w:eastAsia="en-GB"/>
                    </w:rPr>
                    <w:t xml:space="preserve">Wir suchen eine/n dynamische/n und motivierte/n Kolleg/in, der/die </w:t>
                  </w:r>
                  <w:r>
                    <w:rPr>
                      <w:szCs w:val="24"/>
                      <w:lang w:eastAsia="en-GB"/>
                    </w:rPr>
                    <w:t>gerne</w:t>
                  </w:r>
                  <w:r w:rsidRPr="00B316AD">
                    <w:rPr>
                      <w:szCs w:val="24"/>
                      <w:lang w:eastAsia="en-GB"/>
                    </w:rPr>
                    <w:t xml:space="preserve"> auf der Grundlage ihrer/ihrer Erfahrung und ihres Hintergrunds zu neuen Unternehmungen bei</w:t>
                  </w:r>
                  <w:r>
                    <w:rPr>
                      <w:szCs w:val="24"/>
                      <w:lang w:eastAsia="en-GB"/>
                    </w:rPr>
                    <w:t>trägt.</w:t>
                  </w:r>
                  <w:r w:rsidRPr="00B316AD">
                    <w:rPr>
                      <w:szCs w:val="24"/>
                      <w:lang w:eastAsia="en-GB"/>
                    </w:rPr>
                    <w:t xml:space="preserve"> Wir erwarten von </w:t>
                  </w:r>
                  <w:r>
                    <w:rPr>
                      <w:szCs w:val="24"/>
                      <w:lang w:eastAsia="en-GB"/>
                    </w:rPr>
                    <w:t>dem/</w:t>
                  </w:r>
                  <w:r w:rsidRPr="00B316AD">
                    <w:rPr>
                      <w:szCs w:val="24"/>
                      <w:lang w:eastAsia="en-GB"/>
                    </w:rPr>
                    <w:t>der neuen Kolleg</w:t>
                  </w:r>
                  <w:r>
                    <w:rPr>
                      <w:szCs w:val="24"/>
                      <w:lang w:eastAsia="en-GB"/>
                    </w:rPr>
                    <w:t>en/</w:t>
                  </w:r>
                  <w:r w:rsidRPr="00B316AD">
                    <w:rPr>
                      <w:szCs w:val="24"/>
                      <w:lang w:eastAsia="en-GB"/>
                    </w:rPr>
                    <w:t xml:space="preserve">in, dass </w:t>
                  </w:r>
                  <w:r>
                    <w:rPr>
                      <w:szCs w:val="24"/>
                      <w:lang w:eastAsia="en-GB"/>
                    </w:rPr>
                    <w:t>er/</w:t>
                  </w:r>
                  <w:r w:rsidRPr="00B316AD">
                    <w:rPr>
                      <w:szCs w:val="24"/>
                      <w:lang w:eastAsia="en-GB"/>
                    </w:rPr>
                    <w:t xml:space="preserve">sie offen ist für effektive Teamarbeit, eine Zusammenarbeit innerhalb der Kommission und mit Interessenträgern und Mitgliedstaaten, proaktiv, gut organisiert, ergebnisorientiert und lernbereit. </w:t>
                  </w:r>
                </w:p>
                <w:p w14:paraId="2A0F153A" w14:textId="0C5B0CBF" w:rsidR="009321C6" w:rsidRPr="009F216F" w:rsidRDefault="00C51946" w:rsidP="005A1275">
                  <w:pPr>
                    <w:tabs>
                      <w:tab w:val="left" w:pos="709"/>
                    </w:tabs>
                    <w:spacing w:after="120"/>
                    <w:ind w:right="62"/>
                    <w:rPr>
                      <w:lang w:eastAsia="en-GB"/>
                    </w:rPr>
                  </w:pPr>
                  <w:r w:rsidRPr="00B316AD">
                    <w:rPr>
                      <w:szCs w:val="24"/>
                      <w:lang w:eastAsia="en-GB"/>
                    </w:rPr>
                    <w:t>Der</w:t>
                  </w:r>
                  <w:r>
                    <w:rPr>
                      <w:szCs w:val="24"/>
                      <w:lang w:eastAsia="en-GB"/>
                    </w:rPr>
                    <w:t>/die</w:t>
                  </w:r>
                  <w:r w:rsidRPr="00B316AD">
                    <w:rPr>
                      <w:szCs w:val="24"/>
                      <w:lang w:eastAsia="en-GB"/>
                    </w:rPr>
                    <w:t xml:space="preserve"> abgeordnete nationale Sachverständige benötigt analytische und redaktionelle Fähigkeiten, um selbstständig </w:t>
                  </w:r>
                  <w:r w:rsidR="005A1275">
                    <w:rPr>
                      <w:szCs w:val="24"/>
                      <w:lang w:eastAsia="en-GB"/>
                    </w:rPr>
                    <w:t>Evidenz</w:t>
                  </w:r>
                  <w:r w:rsidRPr="00B316AD">
                    <w:rPr>
                      <w:szCs w:val="24"/>
                      <w:lang w:eastAsia="en-GB"/>
                    </w:rPr>
                    <w:t xml:space="preserve"> zu </w:t>
                  </w:r>
                  <w:r w:rsidR="005A1275">
                    <w:rPr>
                      <w:szCs w:val="24"/>
                      <w:lang w:eastAsia="en-GB"/>
                    </w:rPr>
                    <w:t>ermitteln</w:t>
                  </w:r>
                  <w:r w:rsidRPr="00B316AD">
                    <w:rPr>
                      <w:szCs w:val="24"/>
                      <w:lang w:eastAsia="en-GB"/>
                    </w:rPr>
                    <w:t>, Daten zu analysieren, zu strategischen Berichten beizutragen und politische Initiativen vorzubereiten. Ein Verständnis des breiteren politischen Kontexts und der Prioritäten der EU, insbesondere des europäischen Grünen Deals und der Industriestrategien sowie der EU-Forschungs- und Innovationspolitik, wird von Vorteil sein.</w:t>
                  </w:r>
                </w:p>
                <w:bookmarkEnd w:id="0" w:displacedByCustomXml="next"/>
              </w:sdtContent>
            </w:sdt>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Beschluss C(2008)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lastRenderedPageBreak/>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2"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F1222A6"/>
    <w:multiLevelType w:val="multilevel"/>
    <w:tmpl w:val="E71814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6D1D4D08"/>
    <w:multiLevelType w:val="hybridMultilevel"/>
    <w:tmpl w:val="F02EA5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2"/>
  </w:num>
  <w:num w:numId="17" w16cid:durableId="229002306">
    <w:abstractNumId w:val="9"/>
  </w:num>
  <w:num w:numId="18" w16cid:durableId="630205849">
    <w:abstractNumId w:val="10"/>
  </w:num>
  <w:num w:numId="19" w16cid:durableId="2102024247">
    <w:abstractNumId w:val="23"/>
  </w:num>
  <w:num w:numId="20" w16cid:durableId="759369245">
    <w:abstractNumId w:val="15"/>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277759054">
    <w:abstractNumId w:val="21"/>
  </w:num>
  <w:num w:numId="31" w16cid:durableId="1822846065">
    <w:abstractNumId w:val="17"/>
  </w:num>
  <w:num w:numId="32" w16cid:durableId="220940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481"/>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F7504"/>
    <w:rsid w:val="00324D8D"/>
    <w:rsid w:val="0035094A"/>
    <w:rsid w:val="003834C3"/>
    <w:rsid w:val="003874E2"/>
    <w:rsid w:val="0039387D"/>
    <w:rsid w:val="00394A86"/>
    <w:rsid w:val="003A3EC3"/>
    <w:rsid w:val="003B2E38"/>
    <w:rsid w:val="00546DB1"/>
    <w:rsid w:val="005A1275"/>
    <w:rsid w:val="006243BB"/>
    <w:rsid w:val="006F44C9"/>
    <w:rsid w:val="007716E4"/>
    <w:rsid w:val="007C07D8"/>
    <w:rsid w:val="007D0EC6"/>
    <w:rsid w:val="00803007"/>
    <w:rsid w:val="00870D9D"/>
    <w:rsid w:val="0089735C"/>
    <w:rsid w:val="008D0238"/>
    <w:rsid w:val="008D52CF"/>
    <w:rsid w:val="009321C6"/>
    <w:rsid w:val="009442BE"/>
    <w:rsid w:val="00964534"/>
    <w:rsid w:val="009F216F"/>
    <w:rsid w:val="00AB08EB"/>
    <w:rsid w:val="00C51946"/>
    <w:rsid w:val="00CF20F9"/>
    <w:rsid w:val="00EC5C6B"/>
    <w:rsid w:val="00EF4BC0"/>
    <w:rsid w:val="00F228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ListParagraph">
    <w:name w:val="List Paragraph"/>
    <w:aliases w:val="Nad,Odstavec_muj,Table/Figure Heading,Colorful List - Accent 11,Dot pt,F5 List Paragraph,List Paragraph1,No Spacing1,List Paragraph Char Char Char,Indicator Text,Numbered Para 1,Bullet 1,Bullet Points,MAIN CONTENT,List Paragraph11,L"/>
    <w:basedOn w:val="Normal"/>
    <w:link w:val="ListParagraphChar"/>
    <w:uiPriority w:val="34"/>
    <w:qFormat/>
    <w:locked/>
    <w:rsid w:val="003A3EC3"/>
    <w:pPr>
      <w:spacing w:after="200" w:line="276" w:lineRule="auto"/>
      <w:ind w:left="720"/>
      <w:contextualSpacing/>
      <w:jc w:val="left"/>
    </w:pPr>
    <w:rPr>
      <w:rFonts w:asciiTheme="minorHAnsi" w:eastAsiaTheme="minorHAnsi" w:hAnsiTheme="minorHAnsi" w:cstheme="minorBidi"/>
      <w:sz w:val="22"/>
      <w:szCs w:val="22"/>
      <w:lang w:val="fr-BE" w:eastAsia="en-US"/>
    </w:rPr>
  </w:style>
  <w:style w:type="character" w:customStyle="1" w:styleId="ListParagraphChar">
    <w:name w:val="List Paragraph Char"/>
    <w:aliases w:val="Nad Char,Odstavec_muj Char,Table/Figure Heading Char,Colorful List - Accent 11 Char,Dot pt Char,F5 List Paragraph Char,List Paragraph1 Char,No Spacing1 Char,List Paragraph Char Char Char Char,Indicator Text Char,Numbered Para 1 Char"/>
    <w:basedOn w:val="DefaultParagraphFont"/>
    <w:link w:val="ListParagraph"/>
    <w:uiPriority w:val="34"/>
    <w:qFormat/>
    <w:locked/>
    <w:rsid w:val="003A3EC3"/>
    <w:rPr>
      <w:rFonts w:asciiTheme="minorHAnsi" w:eastAsiaTheme="minorHAnsi" w:hAnsiTheme="minorHAnsi" w:cstheme="minorBidi"/>
      <w:sz w:val="22"/>
      <w:szCs w:val="22"/>
      <w:lang w:val="fr-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A71FAD" w:rsidP="00A71FAD">
          <w:pPr>
            <w:pStyle w:val="9BF4E35295BA4808A107977098D3401D3"/>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A71FAD" w:rsidP="00A71FAD">
          <w:pPr>
            <w:pStyle w:val="67908C2613794ACB86549542C854C0CC3"/>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A71FAD" w:rsidP="00A71FAD">
          <w:pPr>
            <w:pStyle w:val="5C55B5726F8E46C0ABC71DC35F2501E73"/>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A71FAD" w:rsidP="00A71FAD">
          <w:pPr>
            <w:pStyle w:val="E48DD8E64A804E77BDE4E10C02F329113"/>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A71FAD" w:rsidP="00A71FAD">
          <w:pPr>
            <w:pStyle w:val="36301D3606894A0690BD2883E1BF11263"/>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A71FAD" w:rsidP="00A71FAD">
          <w:pPr>
            <w:pStyle w:val="1087BB5618EE43E98A5732E797DCF4EE3"/>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A71FAD" w:rsidP="00A71FAD">
          <w:pPr>
            <w:pStyle w:val="FE6C9874556B47B1A65A432926DB0BCE3"/>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A71FAD" w:rsidP="00A71FAD">
          <w:pPr>
            <w:pStyle w:val="2D9A90DC0280475D996998F2F9FD95D53"/>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A71FAD" w:rsidP="00A71FAD">
          <w:pPr>
            <w:pStyle w:val="44AECFE6B28A48F3A0A774E0802A2F273"/>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A71FAD" w:rsidP="00A71FAD">
          <w:pPr>
            <w:pStyle w:val="3BF321A2261548CCB9BF40ACF64F09A3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A71FA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A71FAD" w:rsidP="00A71FAD">
          <w:pPr>
            <w:pStyle w:val="6801C21AD23447B88917F1258506DBA13"/>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535FB8" w:rsidRDefault="00F02C41" w:rsidP="00F02C41">
          <w:pPr>
            <w:pStyle w:val="B30E44B90B7F435497E9EE7D5097ED0B"/>
          </w:pPr>
          <w:r w:rsidRPr="00BD2312">
            <w:rPr>
              <w:rStyle w:val="PlaceholderText"/>
            </w:rPr>
            <w:t>Click or tap here to enter text.</w:t>
          </w:r>
        </w:p>
      </w:docPartBody>
    </w:docPart>
    <w:docPart>
      <w:docPartPr>
        <w:name w:val="FA2EA231212C488282D46B15993F0105"/>
        <w:category>
          <w:name w:val="General"/>
          <w:gallery w:val="placeholder"/>
        </w:category>
        <w:types>
          <w:type w:val="bbPlcHdr"/>
        </w:types>
        <w:behaviors>
          <w:behavior w:val="content"/>
        </w:behaviors>
        <w:guid w:val="{AD953F8E-F213-4789-9FEE-083110045C02}"/>
      </w:docPartPr>
      <w:docPartBody>
        <w:p w:rsidR="008C1CC0" w:rsidRDefault="003B6CA6" w:rsidP="003B6CA6">
          <w:pPr>
            <w:pStyle w:val="FA2EA231212C488282D46B15993F0105"/>
          </w:pPr>
          <w:r w:rsidRPr="00BD2312">
            <w:rPr>
              <w:rStyle w:val="PlaceholderText"/>
            </w:rPr>
            <w:t>Click or tap here to enter text.</w:t>
          </w:r>
        </w:p>
      </w:docPartBody>
    </w:docPart>
    <w:docPart>
      <w:docPartPr>
        <w:name w:val="81BFC5AA14C74B11A2360F0621C1C676"/>
        <w:category>
          <w:name w:val="General"/>
          <w:gallery w:val="placeholder"/>
        </w:category>
        <w:types>
          <w:type w:val="bbPlcHdr"/>
        </w:types>
        <w:behaviors>
          <w:behavior w:val="content"/>
        </w:behaviors>
        <w:guid w:val="{C99B5972-A752-4B5F-A40C-B4E5A083E38C}"/>
      </w:docPartPr>
      <w:docPartBody>
        <w:p w:rsidR="008C1CC0" w:rsidRDefault="003B6CA6" w:rsidP="003B6CA6">
          <w:pPr>
            <w:pStyle w:val="81BFC5AA14C74B11A2360F0621C1C676"/>
          </w:pPr>
          <w:r w:rsidRPr="00BD2312">
            <w:rPr>
              <w:rStyle w:val="PlaceholderText"/>
            </w:rPr>
            <w:t>Click or tap here to enter text.</w:t>
          </w:r>
        </w:p>
      </w:docPartBody>
    </w:docPart>
    <w:docPart>
      <w:docPartPr>
        <w:name w:val="AB6E8898E239414E804978847FE0008A"/>
        <w:category>
          <w:name w:val="General"/>
          <w:gallery w:val="placeholder"/>
        </w:category>
        <w:types>
          <w:type w:val="bbPlcHdr"/>
        </w:types>
        <w:behaviors>
          <w:behavior w:val="content"/>
        </w:behaviors>
        <w:guid w:val="{25238586-EB8A-4D8A-910B-C8CF743E052D}"/>
      </w:docPartPr>
      <w:docPartBody>
        <w:p w:rsidR="008C1CC0" w:rsidRDefault="003B6CA6" w:rsidP="003B6CA6">
          <w:pPr>
            <w:pStyle w:val="AB6E8898E239414E804978847FE0008A"/>
          </w:pPr>
          <w:r w:rsidRPr="00BD2312">
            <w:rPr>
              <w:rStyle w:val="PlaceholderText"/>
            </w:rPr>
            <w:t>Click or tap here to enter text.</w:t>
          </w:r>
        </w:p>
      </w:docPartBody>
    </w:docPart>
    <w:docPart>
      <w:docPartPr>
        <w:name w:val="B4F3B1A22D434C45B52432BC82AEB47A"/>
        <w:category>
          <w:name w:val="General"/>
          <w:gallery w:val="placeholder"/>
        </w:category>
        <w:types>
          <w:type w:val="bbPlcHdr"/>
        </w:types>
        <w:behaviors>
          <w:behavior w:val="content"/>
        </w:behaviors>
        <w:guid w:val="{785B007B-FDC1-4F12-A4D9-A344BD7D090A}"/>
      </w:docPartPr>
      <w:docPartBody>
        <w:p w:rsidR="008C1CC0" w:rsidRDefault="003B6CA6" w:rsidP="003B6CA6">
          <w:pPr>
            <w:pStyle w:val="B4F3B1A22D434C45B52432BC82AEB47A"/>
          </w:pPr>
          <w:r w:rsidRPr="00BD2312">
            <w:rPr>
              <w:rStyle w:val="PlaceholderText"/>
            </w:rPr>
            <w:t>Klicken oder tippen Sie hier, um Text einzugeben.</w:t>
          </w:r>
        </w:p>
      </w:docPartBody>
    </w:docPart>
    <w:docPart>
      <w:docPartPr>
        <w:name w:val="E550687776E345DA83F210CD19EEB197"/>
        <w:category>
          <w:name w:val="General"/>
          <w:gallery w:val="placeholder"/>
        </w:category>
        <w:types>
          <w:type w:val="bbPlcHdr"/>
        </w:types>
        <w:behaviors>
          <w:behavior w:val="content"/>
        </w:behaviors>
        <w:guid w:val="{73BAFB0D-D0C1-43E2-A70B-22B217B50B59}"/>
      </w:docPartPr>
      <w:docPartBody>
        <w:p w:rsidR="008C1CC0" w:rsidRDefault="003B6CA6" w:rsidP="003B6CA6">
          <w:pPr>
            <w:pStyle w:val="E550687776E345DA83F210CD19EEB197"/>
          </w:pPr>
          <w:r w:rsidRPr="00BD2312">
            <w:rPr>
              <w:rStyle w:val="PlaceholderText"/>
            </w:rPr>
            <w:t>Klicken oder tippen Sie hier, um Text einzugeben.</w:t>
          </w:r>
        </w:p>
      </w:docPartBody>
    </w:docPart>
    <w:docPart>
      <w:docPartPr>
        <w:name w:val="DF951674B2524BCDBDA4365EB6F9B7E3"/>
        <w:category>
          <w:name w:val="General"/>
          <w:gallery w:val="placeholder"/>
        </w:category>
        <w:types>
          <w:type w:val="bbPlcHdr"/>
        </w:types>
        <w:behaviors>
          <w:behavior w:val="content"/>
        </w:behaviors>
        <w:guid w:val="{615CA14D-E652-43D6-869C-53473F4F5A7A}"/>
      </w:docPartPr>
      <w:docPartBody>
        <w:p w:rsidR="008C1CC0" w:rsidRDefault="003B6CA6" w:rsidP="003B6CA6">
          <w:pPr>
            <w:pStyle w:val="DF951674B2524BCDBDA4365EB6F9B7E3"/>
          </w:pPr>
          <w:r w:rsidRPr="00BD2312">
            <w:rPr>
              <w:rStyle w:val="Placehold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3B6CA6"/>
    <w:rsid w:val="00535FB8"/>
    <w:rsid w:val="008A7C76"/>
    <w:rsid w:val="008C1CC0"/>
    <w:rsid w:val="008D04E3"/>
    <w:rsid w:val="00A71FAD"/>
    <w:rsid w:val="00DB168D"/>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3B6CA6"/>
    <w:rPr>
      <w:color w:val="288061"/>
    </w:rPr>
  </w:style>
  <w:style w:type="paragraph" w:customStyle="1" w:styleId="3F8B7399541147C1B1E84701FCECAED2">
    <w:name w:val="3F8B7399541147C1B1E84701FCECAED2"/>
    <w:rsid w:val="00A71FAD"/>
  </w:style>
  <w:style w:type="paragraph" w:customStyle="1" w:styleId="B30E44B90B7F435497E9EE7D5097ED0B">
    <w:name w:val="B30E44B90B7F435497E9EE7D5097ED0B"/>
    <w:rsid w:val="00F02C41"/>
  </w:style>
  <w:style w:type="paragraph" w:customStyle="1" w:styleId="44AECFE6B28A48F3A0A774E0802A2F273">
    <w:name w:val="44AECFE6B28A48F3A0A774E0802A2F273"/>
    <w:rsid w:val="00A71FA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3">
    <w:name w:val="3BF321A2261548CCB9BF40ACF64F09A33"/>
    <w:rsid w:val="00A71FA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3">
    <w:name w:val="6801C21AD23447B88917F1258506DBA13"/>
    <w:rsid w:val="00A71FA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3">
    <w:name w:val="1087BB5618EE43E98A5732E797DCF4EE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3">
    <w:name w:val="9BF4E35295BA4808A107977098D3401D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3">
    <w:name w:val="67908C2613794ACB86549542C854C0CC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3">
    <w:name w:val="5C55B5726F8E46C0ABC71DC35F2501E7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3">
    <w:name w:val="E48DD8E64A804E77BDE4E10C02F32911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3">
    <w:name w:val="36301D3606894A0690BD2883E1BF1126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3">
    <w:name w:val="FE6C9874556B47B1A65A432926DB0BCE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3">
    <w:name w:val="2D9A90DC0280475D996998F2F9FD95D53"/>
    <w:rsid w:val="00A71FAD"/>
    <w:pPr>
      <w:spacing w:after="240" w:line="240" w:lineRule="auto"/>
      <w:jc w:val="both"/>
    </w:pPr>
    <w:rPr>
      <w:rFonts w:ascii="Times New Roman" w:eastAsia="Times New Roman" w:hAnsi="Times New Roman" w:cs="Times New Roman"/>
      <w:sz w:val="24"/>
      <w:szCs w:val="20"/>
      <w:lang w:val="de-DE"/>
    </w:rPr>
  </w:style>
  <w:style w:type="paragraph" w:customStyle="1" w:styleId="FA2EA231212C488282D46B15993F0105">
    <w:name w:val="FA2EA231212C488282D46B15993F0105"/>
    <w:rsid w:val="003B6CA6"/>
  </w:style>
  <w:style w:type="paragraph" w:customStyle="1" w:styleId="81BFC5AA14C74B11A2360F0621C1C676">
    <w:name w:val="81BFC5AA14C74B11A2360F0621C1C676"/>
    <w:rsid w:val="003B6CA6"/>
  </w:style>
  <w:style w:type="paragraph" w:customStyle="1" w:styleId="AB6E8898E239414E804978847FE0008A">
    <w:name w:val="AB6E8898E239414E804978847FE0008A"/>
    <w:rsid w:val="003B6CA6"/>
  </w:style>
  <w:style w:type="paragraph" w:customStyle="1" w:styleId="B4F3B1A22D434C45B52432BC82AEB47A">
    <w:name w:val="B4F3B1A22D434C45B52432BC82AEB47A"/>
    <w:rsid w:val="003B6CA6"/>
  </w:style>
  <w:style w:type="paragraph" w:customStyle="1" w:styleId="E550687776E345DA83F210CD19EEB197">
    <w:name w:val="E550687776E345DA83F210CD19EEB197"/>
    <w:rsid w:val="003B6CA6"/>
  </w:style>
  <w:style w:type="paragraph" w:customStyle="1" w:styleId="DF951674B2524BCDBDA4365EB6F9B7E3">
    <w:name w:val="DF951674B2524BCDBDA4365EB6F9B7E3"/>
    <w:rsid w:val="003B6C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Template>
  <TotalTime>16</TotalTime>
  <Pages>4</Pages>
  <Words>1461</Words>
  <Characters>8330</Characters>
  <Application>Microsoft Office Word</Application>
  <DocSecurity>0</DocSecurity>
  <PresentationFormat>Microsoft Word 14.0</PresentationFormat>
  <Lines>69</Lines>
  <Paragraphs>19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SCHROECKER Doris (RTD)</cp:lastModifiedBy>
  <cp:revision>7</cp:revision>
  <dcterms:created xsi:type="dcterms:W3CDTF">2023-12-11T11:29:00Z</dcterms:created>
  <dcterms:modified xsi:type="dcterms:W3CDTF">2023-12-11T12:07:00Z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