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6E02DE">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6E02DE">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6E02DE">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6E02DE">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6E02DE">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6E02DE"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71C1AD94" w:rsidR="00546DB1" w:rsidRPr="00546DB1" w:rsidRDefault="006E02DE" w:rsidP="00AB56F9">
                <w:pPr>
                  <w:tabs>
                    <w:tab w:val="left" w:pos="426"/>
                  </w:tabs>
                  <w:spacing w:before="120"/>
                  <w:rPr>
                    <w:bCs/>
                    <w:lang w:val="en-IE" w:eastAsia="en-GB"/>
                  </w:rPr>
                </w:pPr>
                <w:r w:rsidRPr="006E02DE">
                  <w:rPr>
                    <w:bCs/>
                    <w:lang w:eastAsia="en-GB"/>
                  </w:rPr>
                  <w:t>DG HERA – HERA.2</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6A9CF4A7" w:rsidR="00546DB1" w:rsidRPr="003B2E38" w:rsidRDefault="006E02DE" w:rsidP="00AB56F9">
                <w:pPr>
                  <w:tabs>
                    <w:tab w:val="left" w:pos="426"/>
                  </w:tabs>
                  <w:spacing w:before="120"/>
                  <w:rPr>
                    <w:bCs/>
                    <w:lang w:val="en-IE" w:eastAsia="en-GB"/>
                  </w:rPr>
                </w:pPr>
                <w:r>
                  <w:rPr>
                    <w:bCs/>
                    <w:lang w:eastAsia="en-GB"/>
                  </w:rPr>
                  <w:t>419931</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3FEC3B7A" w:rsidR="00546DB1" w:rsidRPr="003B2E38" w:rsidRDefault="006E02DE" w:rsidP="00AB56F9">
                <w:pPr>
                  <w:tabs>
                    <w:tab w:val="left" w:pos="426"/>
                  </w:tabs>
                  <w:spacing w:before="120"/>
                  <w:rPr>
                    <w:bCs/>
                    <w:lang w:val="en-IE" w:eastAsia="en-GB"/>
                  </w:rPr>
                </w:pPr>
                <w:r w:rsidRPr="006E02DE">
                  <w:rPr>
                    <w:bCs/>
                    <w:lang w:eastAsia="en-GB"/>
                  </w:rPr>
                  <w:t>BURGOS GUTIERREZ Ana</w:t>
                </w:r>
              </w:p>
            </w:sdtContent>
          </w:sdt>
          <w:p w14:paraId="227D6F6E" w14:textId="09FB99B1" w:rsidR="00546DB1" w:rsidRPr="009F216F" w:rsidRDefault="006E02DE"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Pr>
                    <w:bCs/>
                    <w:lang w:eastAsia="en-GB"/>
                  </w:rPr>
                  <w:t>1</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Pr>
                        <w:bCs/>
                        <w:lang w:eastAsia="en-GB"/>
                      </w:rPr>
                      <w:t>2024</w:t>
                    </w:r>
                  </w:sdtContent>
                </w:sdt>
              </w:sdtContent>
            </w:sdt>
          </w:p>
          <w:p w14:paraId="4128A55A" w14:textId="1DD90F5A" w:rsidR="00546DB1" w:rsidRPr="00546DB1" w:rsidRDefault="006E02DE"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15B7D179"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98.8pt;height:21.75pt" o:ole="">
                  <v:imagedata r:id="rId15" o:title=""/>
                </v:shape>
                <w:control r:id="rId16" w:name="OptionButton6" w:shapeid="_x0000_i1051"/>
              </w:object>
            </w:r>
            <w:r>
              <w:rPr>
                <w:bCs/>
                <w:szCs w:val="24"/>
                <w:lang w:val="en-GB" w:eastAsia="en-GB"/>
              </w:rPr>
              <w:object w:dxaOrig="225" w:dyaOrig="225" w14:anchorId="28F21F18">
                <v:shape id="_x0000_i1039" type="#_x0000_t75" style="width:159.05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4A549506"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1" type="#_x0000_t75" style="width:241.1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6E02DE"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6E02DE"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6E02DE"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715C2339"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43" type="#_x0000_t75" style="width:418.6pt;height:37.6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2261A4CB" w:rsidR="002C5752" w:rsidRDefault="002C5752" w:rsidP="000675FD">
            <w:pPr>
              <w:tabs>
                <w:tab w:val="left" w:pos="426"/>
              </w:tabs>
              <w:spacing w:before="120" w:after="120"/>
              <w:rPr>
                <w:bCs/>
                <w:szCs w:val="24"/>
                <w:lang w:val="en-GB" w:eastAsia="en-GB"/>
              </w:rPr>
            </w:pPr>
            <w:r>
              <w:rPr>
                <w:bCs/>
                <w:szCs w:val="24"/>
                <w:lang w:val="en-GB" w:eastAsia="en-GB"/>
              </w:rPr>
              <w:object w:dxaOrig="225" w:dyaOrig="225" w14:anchorId="50BBD14E">
                <v:shape id="_x0000_i1049" type="#_x0000_t75" style="width:108pt;height:21.75pt" o:ole="">
                  <v:imagedata r:id="rId23" o:title=""/>
                </v:shape>
                <w:control r:id="rId24" w:name="OptionButton2" w:shapeid="_x0000_i1049"/>
              </w:object>
            </w:r>
            <w:r>
              <w:rPr>
                <w:bCs/>
                <w:szCs w:val="24"/>
                <w:lang w:val="en-GB" w:eastAsia="en-GB"/>
              </w:rPr>
              <w:object w:dxaOrig="225" w:dyaOrig="225" w14:anchorId="50596B69">
                <v:shape id="_x0000_i1050" type="#_x0000_t75" style="width:108pt;height:21.75pt" o:ole="">
                  <v:imagedata r:id="rId25" o:title=""/>
                </v:shape>
                <w:control r:id="rId26" w:name="OptionButton3" w:shapeid="_x0000_i1050"/>
              </w:object>
            </w:r>
          </w:p>
          <w:p w14:paraId="1CC7C8D1" w14:textId="4BFF349A"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showingPlcHdr/>
                <w:date>
                  <w:dateFormat w:val="dd-MM-yyyy"/>
                  <w:lid w:val="fr-BE"/>
                  <w:storeMappedDataAs w:val="dateTime"/>
                  <w:calendar w:val="gregorian"/>
                </w:date>
              </w:sdtPr>
              <w:sdtEndPr/>
              <w:sdtContent>
                <w:r w:rsidRPr="003D4996">
                  <w:rPr>
                    <w:rStyle w:val="PlaceholderText"/>
                  </w:rPr>
                  <w:t>Click or tap to enter a date.</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637D124B" w14:textId="77777777" w:rsidR="006E02DE" w:rsidRPr="006E02DE" w:rsidRDefault="006E02DE" w:rsidP="006E02DE">
          <w:pPr>
            <w:rPr>
              <w:lang w:val="en-US" w:eastAsia="en-GB"/>
            </w:rPr>
          </w:pPr>
          <w:r w:rsidRPr="006E02DE">
            <w:rPr>
              <w:lang w:val="en-US" w:eastAsia="en-GB"/>
            </w:rPr>
            <w:t xml:space="preserve">Die Europäische Behörde für die Krisenvorsorge und -reaktion bei gesundheitlichen Notlagen (HERA) ist eine Dienststelle der Kommission, die sich für die Verbesserung der </w:t>
          </w:r>
          <w:r w:rsidRPr="006E02DE">
            <w:rPr>
              <w:lang w:val="en-US" w:eastAsia="en-GB"/>
            </w:rPr>
            <w:lastRenderedPageBreak/>
            <w:t xml:space="preserve">Vorsorge und Reaktion auf schwerwiegende grenzüberschreitende Bedrohungen im Bereich der medizinischen Gegenmaßnahmen einsetzt, insbesondere durch: </w:t>
          </w:r>
        </w:p>
        <w:p w14:paraId="5033C1C1" w14:textId="77777777" w:rsidR="006E02DE" w:rsidRPr="006E02DE" w:rsidRDefault="006E02DE" w:rsidP="006E02DE">
          <w:pPr>
            <w:rPr>
              <w:lang w:val="en-US" w:eastAsia="en-GB"/>
            </w:rPr>
          </w:pPr>
          <w:r w:rsidRPr="006E02DE">
            <w:rPr>
              <w:lang w:val="en-US" w:eastAsia="en-GB"/>
            </w:rPr>
            <w:t xml:space="preserve">• Stärkung der Koordinierung der Gesundheitssicherheit innerhalb der Union während der Vorsorge- und Krisenreaktionszeiten und Zusammenführung der Mitgliedstaaten, der Industrie und der einschlägigen Interessenträger in einer gemeinsamen Anstrengung; </w:t>
          </w:r>
        </w:p>
        <w:p w14:paraId="6C9CE247" w14:textId="77777777" w:rsidR="006E02DE" w:rsidRPr="006E02DE" w:rsidRDefault="006E02DE" w:rsidP="006E02DE">
          <w:pPr>
            <w:rPr>
              <w:lang w:val="en-US" w:eastAsia="en-GB"/>
            </w:rPr>
          </w:pPr>
          <w:r w:rsidRPr="006E02DE">
            <w:rPr>
              <w:lang w:val="en-US" w:eastAsia="en-GB"/>
            </w:rPr>
            <w:t xml:space="preserve">• Beseitigung von Schwachstellen und strategischen Abhängigkeiten innerhalb der Union im Zusammenhang mit der Entwicklung, Herstellung, Beschaffung, Bevorratung und Verteilung medizinischer Gegenmaßnahmen; </w:t>
          </w:r>
        </w:p>
        <w:p w14:paraId="76DD1EEA" w14:textId="59A19D7A" w:rsidR="00803007" w:rsidRDefault="006E02DE" w:rsidP="006E02DE">
          <w:pPr>
            <w:rPr>
              <w:lang w:val="en-US" w:eastAsia="en-GB"/>
            </w:rPr>
          </w:pPr>
          <w:r w:rsidRPr="006E02DE">
            <w:rPr>
              <w:lang w:val="en-US" w:eastAsia="en-GB"/>
            </w:rPr>
            <w:t>• Beitrag zur Stärkung der globalen Architektur für die Krisenvorsorge und -reaktion im Gesundheitsbereich.</w:t>
          </w: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30ADB30F" w14:textId="77777777" w:rsidR="006E02DE" w:rsidRPr="006E02DE" w:rsidRDefault="006E02DE" w:rsidP="006E02DE">
          <w:pPr>
            <w:rPr>
              <w:lang w:val="en-US" w:eastAsia="en-GB"/>
            </w:rPr>
          </w:pPr>
          <w:r w:rsidRPr="006E02DE">
            <w:rPr>
              <w:lang w:eastAsia="en-GB"/>
            </w:rPr>
            <w:t xml:space="preserve">Wir suchen eine hochmotivierte und qualifizierte Fachkraft, die uns als nationaler Experte für innovative Überwachung in unserem Team anschließt. Als nationaler Experte spielen Sie eine entscheidende Rolle bei der Unterstützung der Informationsgewinnung und der Innovationsfunktionen, um sicherzustellen, dass medizinische Produkte, die für die Vorsorge und Reaktion auf Gesundheitskrisen relevant sind, zur Verfügung stehen und zugänglich sind. </w:t>
          </w:r>
          <w:r w:rsidRPr="006E02DE">
            <w:rPr>
              <w:lang w:val="en-US" w:eastAsia="en-GB"/>
            </w:rPr>
            <w:t xml:space="preserve">Der nationale Sachverständige nimmt an folgenden Aufgaben teil: </w:t>
          </w:r>
        </w:p>
        <w:p w14:paraId="12BB1281" w14:textId="77777777" w:rsidR="006E02DE" w:rsidRPr="006E02DE" w:rsidRDefault="006E02DE" w:rsidP="006E02DE">
          <w:pPr>
            <w:rPr>
              <w:lang w:val="en-US" w:eastAsia="en-GB"/>
            </w:rPr>
          </w:pPr>
          <w:r w:rsidRPr="006E02DE">
            <w:rPr>
              <w:lang w:val="en-US" w:eastAsia="en-GB"/>
            </w:rPr>
            <w:t>• Unterstützung der Entwicklung und Umsetzung der Tätigkeiten der HERA im Bereich der Abwasserüberwachung;</w:t>
          </w:r>
        </w:p>
        <w:p w14:paraId="2DC1A05A" w14:textId="77777777" w:rsidR="006E02DE" w:rsidRPr="006E02DE" w:rsidRDefault="006E02DE" w:rsidP="006E02DE">
          <w:pPr>
            <w:rPr>
              <w:lang w:val="en-US" w:eastAsia="en-GB"/>
            </w:rPr>
          </w:pPr>
          <w:r w:rsidRPr="006E02DE">
            <w:rPr>
              <w:lang w:val="en-US" w:eastAsia="en-GB"/>
            </w:rPr>
            <w:t xml:space="preserve">• Unterstützung der Durchführung des Projekts DURABLE, eines Labornetzwerks, dessen Schwerpunkt auf der Ermittlung von Gesundheitsbedrohungen auf globaler Ebene liegt, Durchführung gezielter Studien zur Gewinnung zusätzlicher Erkenntnisse und Entwicklung innovativer medizinischer Gegenmaßnahmen. </w:t>
          </w:r>
        </w:p>
        <w:p w14:paraId="78316D17" w14:textId="77777777" w:rsidR="006E02DE" w:rsidRPr="006E02DE" w:rsidRDefault="006E02DE" w:rsidP="006E02DE">
          <w:pPr>
            <w:rPr>
              <w:lang w:val="en-US" w:eastAsia="en-GB"/>
            </w:rPr>
          </w:pPr>
          <w:r w:rsidRPr="006E02DE">
            <w:rPr>
              <w:lang w:val="en-US" w:eastAsia="en-GB"/>
            </w:rPr>
            <w:t>• Bereitstellung praktikabler Erkenntnisse für die Entscheidungsfindung durch Erleichterung der Umsetzung wissenschaftlicher Erkenntnisse in politische Handlungsempfehlungen;</w:t>
          </w:r>
        </w:p>
        <w:p w14:paraId="1B3307BD" w14:textId="77777777" w:rsidR="006E02DE" w:rsidRPr="006E02DE" w:rsidRDefault="006E02DE" w:rsidP="006E02DE">
          <w:pPr>
            <w:rPr>
              <w:lang w:val="en-US" w:eastAsia="en-GB"/>
            </w:rPr>
          </w:pPr>
          <w:r w:rsidRPr="006E02DE">
            <w:rPr>
              <w:lang w:val="en-US" w:eastAsia="en-GB"/>
            </w:rPr>
            <w:t xml:space="preserve">• regelmäßige Überwachung der jüngsten Entwicklungen im Bereich der Abwasserüberwachung weltweit mit Schwerpunkt auf der öffentlichen Gesundheit (z. B. neue Technologien, neue Initiativen, neue wissenschaftliche Veröffentlichungen); </w:t>
          </w:r>
        </w:p>
        <w:p w14:paraId="0FBCA538" w14:textId="77777777" w:rsidR="006E02DE" w:rsidRPr="006E02DE" w:rsidRDefault="006E02DE" w:rsidP="006E02DE">
          <w:pPr>
            <w:rPr>
              <w:lang w:val="en-US" w:eastAsia="en-GB"/>
            </w:rPr>
          </w:pPr>
          <w:r w:rsidRPr="006E02DE">
            <w:rPr>
              <w:lang w:val="en-US" w:eastAsia="en-GB"/>
            </w:rPr>
            <w:t>• regelmäßige Überwachung der jüngsten Entwicklungen bei der Ermittlung von Gesundheitsgefahren weltweit und medizinischer Gegenmaßnahmen zu deren Bewältigung (z. B. neue Technologien, neue Initiativen, neue wissenschaftliche Veröffentlichungen).</w:t>
          </w:r>
        </w:p>
        <w:p w14:paraId="531B1ABA" w14:textId="77777777" w:rsidR="006E02DE" w:rsidRPr="006E02DE" w:rsidRDefault="006E02DE" w:rsidP="006E02DE">
          <w:pPr>
            <w:rPr>
              <w:lang w:val="en-US" w:eastAsia="en-GB"/>
            </w:rPr>
          </w:pPr>
          <w:r w:rsidRPr="006E02DE">
            <w:rPr>
              <w:lang w:val="en-US" w:eastAsia="en-GB"/>
            </w:rPr>
            <w:t>• Teilnahme an und Koordinierung von Sitzungen und Kontakten mit internen Dienststellen der Kommission und externen Interessenträgern wie Mitgliedstaaten und internationalen Organisationen.</w:t>
          </w:r>
        </w:p>
        <w:p w14:paraId="12B9C59B" w14:textId="51DD330D" w:rsidR="00803007" w:rsidRPr="009F216F" w:rsidRDefault="006E02DE" w:rsidP="006E02DE">
          <w:pPr>
            <w:rPr>
              <w:lang w:eastAsia="en-GB"/>
            </w:rPr>
          </w:pPr>
          <w:r w:rsidRPr="006E02DE">
            <w:rPr>
              <w:lang w:val="en-US" w:eastAsia="en-GB"/>
            </w:rPr>
            <w:t>In dieser Position leistet der nationale Sachverständige wissenschaftliche und politische Unterstützung, führt aber keine Labortätigkeiten durch</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lastRenderedPageBreak/>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66375D61" w14:textId="77777777" w:rsidR="006E02DE" w:rsidRPr="006E02DE" w:rsidRDefault="006E02DE" w:rsidP="006E02DE">
          <w:pPr>
            <w:rPr>
              <w:lang w:val="en-US" w:eastAsia="en-GB"/>
            </w:rPr>
          </w:pPr>
          <w:r w:rsidRPr="006E02DE">
            <w:rPr>
              <w:lang w:val="en-US" w:eastAsia="en-GB"/>
            </w:rPr>
            <w:t>Die Tätigkeit erfordert idealerweise eine Kombination aus wissenschaftlichem und politischem Hintergrund und Erfahrung. Ausgezeichnete Kommunikationsfähigkeiten in englischer Sprache sind unerlässlich. Es wird von entscheidender Bedeutung sein, den Bereich Gesundheitskrisen und Vorsorge im Zusammenhang mit den prioritären Bedrohungen der HERA zu verstehen und wissenschaftliche Erkenntnisse in politische Empfehlungen umzusetzen. Die HERA verwaltet Krisen, weshalb Flexibilität und Resilienz erforderlich sind. Während des Wochenendes kann es erforderlich sein, in Krisenzeiten zu arbeiten.</w:t>
          </w:r>
        </w:p>
        <w:p w14:paraId="750639F0" w14:textId="77777777" w:rsidR="006E02DE" w:rsidRPr="006E02DE" w:rsidRDefault="006E02DE" w:rsidP="006E02DE">
          <w:pPr>
            <w:rPr>
              <w:lang w:val="en-US" w:eastAsia="en-GB"/>
            </w:rPr>
          </w:pPr>
          <w:r w:rsidRPr="006E02DE">
            <w:rPr>
              <w:lang w:val="en-US" w:eastAsia="en-GB"/>
            </w:rPr>
            <w:t>Der Bewerber sollte idealerweise über eine Kombination der folgenden Fähigkeiten verfügen:</w:t>
          </w:r>
        </w:p>
        <w:p w14:paraId="0AE99504" w14:textId="77777777" w:rsidR="006E02DE" w:rsidRPr="006E02DE" w:rsidRDefault="006E02DE" w:rsidP="006E02DE">
          <w:pPr>
            <w:rPr>
              <w:lang w:val="en-US" w:eastAsia="en-GB"/>
            </w:rPr>
          </w:pPr>
          <w:r w:rsidRPr="006E02DE">
            <w:rPr>
              <w:lang w:val="en-US" w:eastAsia="en-GB"/>
            </w:rPr>
            <w:t xml:space="preserve">• Wissenschaftlich fundierter Hintergrund wie Umweltwissenschaften, öffentliche Gesundheit, Ingenieurwesen, Biologie, Datenanalyse oder andere relevante Bereiche mit nachweislichem Fachwissen in Überwachungstechniken und -strategien mit Schwerpunkt auf der Abwasserüberwachung oder Innovation im Bereich der klinischen Überwachung oder medizinischer Gegenmaßnahmen. </w:t>
          </w:r>
        </w:p>
        <w:p w14:paraId="3E06726D" w14:textId="77777777" w:rsidR="006E02DE" w:rsidRPr="006E02DE" w:rsidRDefault="006E02DE" w:rsidP="006E02DE">
          <w:pPr>
            <w:rPr>
              <w:lang w:val="en-US" w:eastAsia="en-GB"/>
            </w:rPr>
          </w:pPr>
          <w:r w:rsidRPr="006E02DE">
            <w:rPr>
              <w:lang w:val="en-US" w:eastAsia="en-GB"/>
            </w:rPr>
            <w:t>• Erfahrung in der Datenanalyse und -auswertung.</w:t>
          </w:r>
        </w:p>
        <w:p w14:paraId="18608D60" w14:textId="77777777" w:rsidR="006E02DE" w:rsidRPr="006E02DE" w:rsidRDefault="006E02DE" w:rsidP="006E02DE">
          <w:pPr>
            <w:rPr>
              <w:lang w:val="en-US" w:eastAsia="en-GB"/>
            </w:rPr>
          </w:pPr>
          <w:r w:rsidRPr="006E02DE">
            <w:rPr>
              <w:lang w:val="en-US" w:eastAsia="en-GB"/>
            </w:rPr>
            <w:t>• Ausgezeichnetes Verständnis der Vorschriften und Einhaltungsnormen im Bereich der öffentlichen Gesundheit und/oder Forschung.</w:t>
          </w:r>
        </w:p>
        <w:p w14:paraId="4B1C642E" w14:textId="77777777" w:rsidR="006E02DE" w:rsidRPr="006E02DE" w:rsidRDefault="006E02DE" w:rsidP="006E02DE">
          <w:pPr>
            <w:rPr>
              <w:lang w:val="en-US" w:eastAsia="en-GB"/>
            </w:rPr>
          </w:pPr>
          <w:r w:rsidRPr="006E02DE">
            <w:rPr>
              <w:lang w:val="en-US" w:eastAsia="en-GB"/>
            </w:rPr>
            <w:t>• Ausgezeichnete Organisations- und Zeitmanagementfähigkeiten, die in der Lage sind, mehrere Aufgaben und Prioritäten zu bewältigen.</w:t>
          </w:r>
        </w:p>
        <w:p w14:paraId="1B3C1D6B" w14:textId="77777777" w:rsidR="006E02DE" w:rsidRPr="006E02DE" w:rsidRDefault="006E02DE" w:rsidP="006E02DE">
          <w:pPr>
            <w:rPr>
              <w:lang w:val="en-US" w:eastAsia="en-GB"/>
            </w:rPr>
          </w:pPr>
          <w:r w:rsidRPr="006E02DE">
            <w:rPr>
              <w:lang w:val="en-US" w:eastAsia="en-GB"/>
            </w:rPr>
            <w:t xml:space="preserve">• Problemlösung und Fähigkeit, die Dinge zu erledigen, sowie ein gutes Auge für die Ausführlichkeit. </w:t>
          </w:r>
        </w:p>
        <w:p w14:paraId="2A0F153A" w14:textId="6C414A24" w:rsidR="009321C6" w:rsidRPr="009F216F" w:rsidRDefault="006E02DE" w:rsidP="006E02DE">
          <w:pPr>
            <w:rPr>
              <w:lang w:eastAsia="en-GB"/>
            </w:rPr>
          </w:pPr>
          <w:r w:rsidRPr="006E02DE">
            <w:rPr>
              <w:lang w:val="en-US" w:eastAsia="en-GB"/>
            </w:rPr>
            <w:t>• Wirksame Verhandlungs-, Kommunikations- und Sozialkompetenz mit der Fähigkeit, in einem Teamumfeld zusammenzuarbeiten.</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lastRenderedPageBreak/>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lastRenderedPageBreak/>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C5752"/>
    <w:rsid w:val="002F7504"/>
    <w:rsid w:val="00324D8D"/>
    <w:rsid w:val="0035094A"/>
    <w:rsid w:val="003874E2"/>
    <w:rsid w:val="0039387D"/>
    <w:rsid w:val="00394A86"/>
    <w:rsid w:val="003B2E38"/>
    <w:rsid w:val="004D75AF"/>
    <w:rsid w:val="00546DB1"/>
    <w:rsid w:val="006243BB"/>
    <w:rsid w:val="00676119"/>
    <w:rsid w:val="006E02DE"/>
    <w:rsid w:val="006F44C9"/>
    <w:rsid w:val="00767E7E"/>
    <w:rsid w:val="007716E4"/>
    <w:rsid w:val="00785A3F"/>
    <w:rsid w:val="00795C41"/>
    <w:rsid w:val="007A795D"/>
    <w:rsid w:val="007A7CF4"/>
    <w:rsid w:val="007B514A"/>
    <w:rsid w:val="007C07D8"/>
    <w:rsid w:val="007D0EC6"/>
    <w:rsid w:val="00803007"/>
    <w:rsid w:val="008102E0"/>
    <w:rsid w:val="0089735C"/>
    <w:rsid w:val="008D52CF"/>
    <w:rsid w:val="009321C6"/>
    <w:rsid w:val="009442BE"/>
    <w:rsid w:val="009F216F"/>
    <w:rsid w:val="00AB56F9"/>
    <w:rsid w:val="00AE6941"/>
    <w:rsid w:val="00B73B91"/>
    <w:rsid w:val="00BF6139"/>
    <w:rsid w:val="00C07259"/>
    <w:rsid w:val="00C27C81"/>
    <w:rsid w:val="00CD33B4"/>
    <w:rsid w:val="00D605F4"/>
    <w:rsid w:val="00DA711C"/>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BF7C37" w:rsidRDefault="008C406B" w:rsidP="008C406B">
          <w:pPr>
            <w:pStyle w:val="7A095002B5044C529611DC1FFA548CF4"/>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723B02"/>
    <w:rsid w:val="008A7C76"/>
    <w:rsid w:val="008C406B"/>
    <w:rsid w:val="008D04E3"/>
    <w:rsid w:val="00A71FAD"/>
    <w:rsid w:val="00B21BDA"/>
    <w:rsid w:val="00BF7C37"/>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C406B"/>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
    <w:name w:val="7A095002B5044C529611DC1FFA548CF4"/>
    <w:rsid w:val="008C40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DE,EN,FR</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264AC718-AF23-442A-92F5-08EA22515F3E}">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s>
</ds:datastoreItem>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7.xml><?xml version="1.0" encoding="utf-8"?>
<ds:datastoreItem xmlns:ds="http://schemas.openxmlformats.org/officeDocument/2006/customXml" ds:itemID="{DF008460-954D-482E-A255-10896DF29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Eurolook</Template>
  <TotalTime>14</TotalTime>
  <Pages>5</Pages>
  <Words>1415</Words>
  <Characters>8068</Characters>
  <Application>Microsoft Office Word</Application>
  <DocSecurity>0</DocSecurity>
  <PresentationFormat>Microsoft Word 14.0</PresentationFormat>
  <Lines>67</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DURAGIC Jelena (HERA)</cp:lastModifiedBy>
  <cp:revision>6</cp:revision>
  <dcterms:created xsi:type="dcterms:W3CDTF">2023-06-12T08:27:00Z</dcterms:created>
  <dcterms:modified xsi:type="dcterms:W3CDTF">2023-11-30T07:34:00Z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